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11" w:rsidRPr="00603CE0" w:rsidRDefault="00124B11" w:rsidP="00B23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529" w:rsidRPr="00B23B04" w:rsidRDefault="000F0529" w:rsidP="00B23B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B04">
        <w:rPr>
          <w:rFonts w:ascii="Times New Roman" w:hAnsi="Times New Roman" w:cs="Times New Roman"/>
          <w:b/>
          <w:sz w:val="24"/>
          <w:szCs w:val="24"/>
        </w:rPr>
        <w:t>CZĘŚĆ I</w:t>
      </w:r>
      <w:r w:rsidR="00B23B04">
        <w:rPr>
          <w:rFonts w:ascii="Times New Roman" w:hAnsi="Times New Roman" w:cs="Times New Roman"/>
          <w:b/>
          <w:sz w:val="24"/>
          <w:szCs w:val="24"/>
        </w:rPr>
        <w:t>I</w:t>
      </w:r>
    </w:p>
    <w:p w:rsidR="000F0529" w:rsidRPr="00B23B04" w:rsidRDefault="00B23B04" w:rsidP="00B23B04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</w:t>
      </w:r>
      <w:r w:rsidR="000F0529" w:rsidRPr="00B23B04">
        <w:rPr>
          <w:rFonts w:ascii="Times New Roman" w:hAnsi="Times New Roman" w:cs="Times New Roman"/>
          <w:b/>
          <w:bCs/>
          <w:spacing w:val="-7"/>
          <w:sz w:val="24"/>
          <w:szCs w:val="24"/>
        </w:rPr>
        <w:t>OPIS PRZEDMIOTU ZAMÓWIENIA</w:t>
      </w:r>
    </w:p>
    <w:p w:rsidR="004B4561" w:rsidRPr="00833DA8" w:rsidRDefault="00B23B04" w:rsidP="00B23B04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833DA8">
        <w:rPr>
          <w:rFonts w:ascii="Times New Roman" w:hAnsi="Times New Roman" w:cs="Times New Roman"/>
          <w:b/>
          <w:sz w:val="24"/>
          <w:szCs w:val="24"/>
        </w:rPr>
        <w:t>MOBILNY ZESTAW KOMPUTEROWY</w:t>
      </w:r>
    </w:p>
    <w:p w:rsidR="00201752" w:rsidRPr="007B4506" w:rsidRDefault="00201752" w:rsidP="00201752">
      <w:pPr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9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548"/>
        <w:gridCol w:w="1287"/>
        <w:gridCol w:w="6574"/>
      </w:tblGrid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E6" w:rsidRPr="00C111E6" w:rsidRDefault="00142B2C" w:rsidP="00201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142B2C" w:rsidP="00201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Wymagania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Procesor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  <w:bookmarkStart w:id="0" w:name="_GoBack"/>
            <w:bookmarkEnd w:id="0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987401" w:rsidRDefault="00C111E6" w:rsidP="00987401">
            <w:pPr>
              <w:spacing w:after="0" w:line="240" w:lineRule="auto"/>
              <w:ind w:left="108" w:right="244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>Procesor wielordzeniowy, zaprojektowany do pracy w</w:t>
            </w:r>
            <w:r w:rsidR="00833DA8"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komputerach przenośnych, </w:t>
            </w:r>
            <w:r w:rsidRPr="00987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osiągający w teście </w:t>
            </w:r>
            <w:proofErr w:type="spellStart"/>
            <w:r w:rsidRPr="00987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PassMark</w:t>
            </w:r>
            <w:proofErr w:type="spellEnd"/>
            <w:r w:rsidRPr="00987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CPU Mark wynik co najmniej </w:t>
            </w:r>
            <w:r w:rsidRPr="0098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5058</w:t>
            </w:r>
            <w:r w:rsidRPr="009874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punktów </w:t>
            </w: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według wyników opublikowanych na stronie </w:t>
            </w:r>
            <w:r w:rsidR="00833DA8" w:rsidRPr="00987401">
              <w:rPr>
                <w:rFonts w:ascii="Times New Roman" w:hAnsi="Times New Roman" w:cs="Times New Roman"/>
                <w:sz w:val="24"/>
                <w:szCs w:val="24"/>
              </w:rPr>
              <w:t>http://www.cpubenchmark.net/laptop.html</w:t>
            </w: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dniu</w:t>
            </w:r>
            <w:r w:rsidR="00833DA8"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7401"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17. 04. </w:t>
            </w:r>
            <w:r w:rsidR="00833DA8"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2019r.  </w:t>
            </w: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603CE0"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87401">
              <w:rPr>
                <w:rFonts w:ascii="Times New Roman" w:eastAsia="Calibri" w:hAnsi="Times New Roman" w:cs="Times New Roman"/>
                <w:sz w:val="24"/>
                <w:szCs w:val="24"/>
              </w:rPr>
              <w:t>załączonych do SIWZ.</w:t>
            </w:r>
          </w:p>
        </w:tc>
      </w:tr>
      <w:tr w:rsidR="00C111E6" w:rsidRPr="00C111E6" w:rsidTr="00142B2C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Płyta Główna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Płyta główna dedykowana dla zastosowanego procesora, gwarantująca prawidłowe i stabilne działanie laptopa.</w:t>
            </w:r>
          </w:p>
        </w:tc>
      </w:tr>
      <w:tr w:rsidR="003E1CB6" w:rsidRPr="00C111E6" w:rsidTr="00F55DE2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 dedykowana dla oferowanej architektury, gwarantując prawidłowe i stabilne działanie laptopa.</w:t>
            </w:r>
          </w:p>
        </w:tc>
      </w:tr>
      <w:tr w:rsidR="003E1CB6" w:rsidRPr="00C111E6" w:rsidTr="00F55DE2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1" w:name="OLE_LINK1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 musi być wykonana w standardzie DDR</w:t>
            </w:r>
            <w:bookmarkEnd w:id="1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4 i</w:t>
            </w:r>
            <w:r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taktowana zegarem minimum 2133 MHz.</w:t>
            </w:r>
          </w:p>
        </w:tc>
      </w:tr>
      <w:tr w:rsidR="003E1CB6" w:rsidRPr="00C111E6" w:rsidTr="00F55DE2">
        <w:trPr>
          <w:cantSplit/>
          <w:trHeight w:val="32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Pojemność całkowita pamięci RAM minimum 16 GB.</w:t>
            </w:r>
          </w:p>
        </w:tc>
      </w:tr>
      <w:tr w:rsidR="003E1CB6" w:rsidRPr="00C111E6" w:rsidTr="00DE0860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Porty zewnętrzne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Trzy złącza USB 3.0 lub 2.0 (w tym minimum jedno złącze USB 3.0)</w:t>
            </w: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3E1CB6" w:rsidRPr="00C111E6" w:rsidTr="00DE0860">
        <w:trPr>
          <w:cantSplit/>
          <w:trHeight w:val="239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Jeden interfejs RJ-45.</w:t>
            </w:r>
          </w:p>
        </w:tc>
      </w:tr>
      <w:tr w:rsidR="003E1CB6" w:rsidRPr="00C111E6" w:rsidTr="00DE0860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Dwa kanały interfejsu audio (wyjście słuchawkowe, wejście mikrofonu), lub jedno złącze interfejsu audio typu COMBO (wejście mikrofonowe/wyjście słuchawkowe)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3E1CB6" w:rsidRPr="00C111E6" w:rsidTr="00AB0E0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Karta graficzna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Karta graficzna dedykowana dla oferowanej architektury gwarantująca prawidłowe i stabilne działanie komputera.</w:t>
            </w:r>
          </w:p>
        </w:tc>
      </w:tr>
      <w:tr w:rsidR="003E1CB6" w:rsidRPr="00C111E6" w:rsidTr="00AB0E0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Karta graficzna posiada minimum jedno wyjście HDMI i jedno wyjście D-SUB (VGA).</w:t>
            </w:r>
          </w:p>
        </w:tc>
      </w:tr>
      <w:tr w:rsidR="003E1CB6" w:rsidRPr="00C111E6" w:rsidTr="00AB0E0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7804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graficzna ma możliwość uzyskania rozdzielczości minimum 1920x1080 pikseli  (Full HD)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Karta sieciowa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2" w:name="OLE_LINK2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Zintegrowana z płytą główną </w:t>
            </w:r>
            <w:bookmarkEnd w:id="2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Gigabit Ethernet LAN minimum 10/100/1000 </w:t>
            </w:r>
            <w:proofErr w:type="spellStart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Mb</w:t>
            </w:r>
            <w:proofErr w:type="spellEnd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/s, 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zamontowana i podłączona w obudowie 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Karta sieciowa bezprzewodowa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7804F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Zintegrowana z płytą główną z obsługą sieci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</w:t>
            </w: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802.11 /b/g/n/</w:t>
            </w:r>
            <w:proofErr w:type="spellStart"/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ac</w:t>
            </w:r>
            <w:proofErr w:type="spellEnd"/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,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zamontowana i podłączona w obudowie 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Karta dźwiękowa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Zintegrowana z płytą główną, 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zamontowana i podłączona w</w:t>
            </w:r>
            <w:r w:rsidR="00833DA8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obudowie 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E1CB6" w:rsidRPr="00C111E6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Dysk Twardy</w:t>
            </w:r>
          </w:p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lastRenderedPageBreak/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Dysk twardy wykonany w technologii SSD z interfejsem </w:t>
            </w:r>
            <w:r w:rsidRPr="00C111E6">
              <w:rPr>
                <w:rFonts w:ascii="Times New Roman" w:hAnsi="Times New Roman" w:cs="Times New Roman"/>
                <w:sz w:val="24"/>
                <w:szCs w:val="24"/>
              </w:rPr>
              <w:t>M.2.</w:t>
            </w:r>
          </w:p>
        </w:tc>
      </w:tr>
      <w:tr w:rsidR="003E1CB6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Dysk twardy pojemności minimum 240 GB.</w:t>
            </w:r>
          </w:p>
        </w:tc>
      </w:tr>
      <w:tr w:rsidR="003E1CB6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Dysk twardy </w:t>
            </w: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zamontowany i podłączony w obudowie komputera</w:t>
            </w: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E1CB6" w:rsidRPr="00C111E6" w:rsidTr="00142B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Zamawiający ma możliwość wyjęcia dysku twardego z komputera bez utraty gwarancji.</w:t>
            </w:r>
          </w:p>
        </w:tc>
      </w:tr>
      <w:tr w:rsidR="003E1CB6" w:rsidRPr="00C111E6" w:rsidTr="00142B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W celu wyjęcia dysku twardego z komputera NIE jest konieczny demontaż podzespołów laptopa takich jak: płyta główna, układ chłodzenia procesora, procesor, pamięć ram, obudowa matrycy, matryca, klawiatura, </w:t>
            </w:r>
            <w:proofErr w:type="spellStart"/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touchpad</w:t>
            </w:r>
            <w:proofErr w:type="spellEnd"/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, głośniki, górna cześć obudowy laptopa.</w:t>
            </w:r>
          </w:p>
        </w:tc>
      </w:tr>
      <w:tr w:rsidR="003E1CB6" w:rsidRPr="00C111E6" w:rsidTr="00140ED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Napęd optyczny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Napęd optyczny zamontowany i podłączony w obudowie 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E1CB6" w:rsidRPr="00C111E6" w:rsidTr="00140ED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Napęd optyczny ma możliwość obsługi co najmniej takich formatów jak: CD (R, RW), DVD (+/- R, RW).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Czytnik kart pamięci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Czytnik kart pamięci </w:t>
            </w: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zamontowany i podłączony w obudowie 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Zasilacz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Zasilacz zewnętrzny, dedykowany przez producenta, dostarczony wraz z zaoferowanym urządzeniem. Gwarantujący prawidłowe i</w:t>
            </w:r>
            <w:r w:rsidR="00833DA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stabilne działanie komputera z funkcją automatycznego wykrywania napięcia zasilania 110/230 [V] (do użytku na całym świecie). Zasilacz powinien posiadać ponadto korekcje współczynnika mocy (PFC), filtry przeciwzwarciowe, przeciwprzepięciowe, i przeciwzakłóceniowe zapobiegające uszkodzeniu elementów notebooka.</w:t>
            </w:r>
          </w:p>
        </w:tc>
      </w:tr>
      <w:tr w:rsidR="003E1CB6" w:rsidRPr="00C111E6" w:rsidTr="00345903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Obudowa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Obudowa posiada kanały wentylacyjne.</w:t>
            </w:r>
          </w:p>
        </w:tc>
      </w:tr>
      <w:tr w:rsidR="003E1CB6" w:rsidRPr="00C111E6" w:rsidTr="0034590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Obudowa posiada panel dotykowy urządzenia wskazującego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, wewnętrzny mikrofon oraz kamerę, które są zamontowane i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podłączone w obudowie komputera.</w:t>
            </w:r>
          </w:p>
        </w:tc>
      </w:tr>
      <w:tr w:rsidR="003E1CB6" w:rsidRPr="00C111E6" w:rsidTr="0034590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Dwa głośniki zamontowane i podłączone w obudowie komputera.</w:t>
            </w:r>
          </w:p>
        </w:tc>
      </w:tr>
      <w:tr w:rsidR="003E1CB6" w:rsidRPr="00C111E6" w:rsidTr="0080244A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Monitor LCD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Ekran monitora posiada matrycę wykonaną w technologii LED o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przekątnej minimum 15.6 cala.</w:t>
            </w:r>
          </w:p>
        </w:tc>
      </w:tr>
      <w:tr w:rsidR="003E1CB6" w:rsidRPr="00C111E6" w:rsidTr="0080244A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142B2C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C111E6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C111E6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Monitor ma możliwość uzyskania rozdzielczości minimum 1920x1080 (Full HD)  pikseli, przy formacie obrazu 16:9. 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Klawiatura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Klawiatura zamontowana i podłączona w obudowie </w:t>
            </w: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komputera</w:t>
            </w:r>
            <w:r w:rsidRPr="00C111E6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Rozmieszczenie klawiszy klawiatury według standardu QWERTY z wydzieloną częścią numeryczną i przyciskiem Windows Start.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Klawiatura posiada 10-cio cyfrowy blok klawiszy numerycznych.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Klawiatura koloru takiego samego jak obudowa laptopa.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Klawiatura posiada sygnalizację aktywnego klawisza </w:t>
            </w:r>
            <w:proofErr w:type="spellStart"/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Caps</w:t>
            </w:r>
            <w:proofErr w:type="spellEnd"/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Lock w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postaci diody umieszczonej w obrębie klawiatury. </w:t>
            </w:r>
          </w:p>
          <w:p w:rsidR="009D17B0" w:rsidRPr="00C111E6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Mysz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Zewnętrzna mysz laserowa posiada bezprzewodowy interfejs połączeniowy typu USB 3.0 lub 2.0.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EB4C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Rozdzielczość pracy myszy 1000 </w:t>
            </w:r>
            <w:proofErr w:type="spellStart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dpi</w:t>
            </w:r>
            <w:proofErr w:type="spellEnd"/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Zasięg pracy myszy bezprzewodowej to minimum 1 m.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Zewnętrzna mysz laserowa musi </w:t>
            </w: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gwarantować prawidłową i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stabilną pracę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Wraz z myszą muszą zostać dostarczone odpowiednie baterie zasilające.</w:t>
            </w:r>
          </w:p>
        </w:tc>
      </w:tr>
      <w:tr w:rsidR="00C111E6" w:rsidRPr="00C111E6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142B2C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Bateria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C111E6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C111E6" w:rsidRDefault="00C111E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Dedykowana przez producenta dostarczona wraz z zaoferowanym urządzeniem, gwarantująca prawidłową i stabilną pracę komputera przy pełnym obciążeniu przez minimum 120 minut.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sztywną konstrukcję.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uchwyt na dłoń.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Parametr 3 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posiada kieszeń na laptopa zapinaną na zamek oraz wyściełaną komorę z materiału, który zabezpiecza komputer przed porysowaniem podczas jego transportu.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zewnętrzną kieszeń na dokumenty zapinaną na zamek.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odpinany antypoślizgowy pasek na ramię.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kolor czarny.</w:t>
            </w:r>
          </w:p>
        </w:tc>
      </w:tr>
      <w:tr w:rsidR="009D17B0" w:rsidRPr="00C111E6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rozmiar dopasowany do zaoferowanego zestawu.</w:t>
            </w:r>
          </w:p>
        </w:tc>
      </w:tr>
      <w:tr w:rsidR="009D17B0" w:rsidRPr="00C111E6" w:rsidTr="00D20F5D">
        <w:trPr>
          <w:cantSplit/>
          <w:trHeight w:val="32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BIOS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ustawienia aktualnego czasu i daty systemowej.</w:t>
            </w:r>
          </w:p>
        </w:tc>
      </w:tr>
      <w:tr w:rsidR="009D17B0" w:rsidRPr="00C111E6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ustawienie sekwencji uruchamiania  (</w:t>
            </w:r>
            <w:proofErr w:type="spellStart"/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bootowania</w:t>
            </w:r>
            <w:proofErr w:type="spellEnd"/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) dysków twardych.</w:t>
            </w:r>
          </w:p>
        </w:tc>
      </w:tr>
      <w:tr w:rsidR="009D17B0" w:rsidRPr="00C111E6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blokowania dostępu do BIOS za pomocą hasła „Administratora”.</w:t>
            </w:r>
          </w:p>
        </w:tc>
      </w:tr>
      <w:tr w:rsidR="009D17B0" w:rsidRPr="00C111E6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D17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zatrzymania zapisanego hasła w pamięci przy jednoczesnym odłączeniu wszystkich zewnętrznych źródeł zasilania.</w:t>
            </w:r>
          </w:p>
        </w:tc>
      </w:tr>
      <w:tr w:rsidR="009D17B0" w:rsidRPr="00C111E6" w:rsidTr="00142B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System Operacyjny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Windows 10 Professional PL w wersji 64 bit. </w:t>
            </w:r>
          </w:p>
        </w:tc>
      </w:tr>
      <w:tr w:rsidR="009D17B0" w:rsidRPr="00C111E6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Oferowany system operacyjny fabrycznie nowy. 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Oprogramowanie biurowe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Pakiet oprogramowania biurowego  Microsoft Office minimum w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wersji 2016 przeznaczony dla użytkowników domowych i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małych firm. Pakiet oprogramowania biurowego zawiera następujące podprogramy:</w:t>
            </w:r>
          </w:p>
          <w:p w:rsidR="009D17B0" w:rsidRPr="00C111E6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Word;</w:t>
            </w:r>
          </w:p>
          <w:p w:rsidR="009D17B0" w:rsidRPr="00C111E6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Excel;</w:t>
            </w:r>
          </w:p>
          <w:p w:rsidR="009D17B0" w:rsidRPr="00C111E6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MS PowerPoint; </w:t>
            </w:r>
          </w:p>
          <w:p w:rsidR="009D17B0" w:rsidRPr="00C111E6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Outlook;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Pakiet oprogramowania w wersji odpowiedniej do zaoferowanego systemu operacyjnego oraz architektury procesora.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FB1F46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</w:pP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Dopuszcza się rozwiązania równoważne oferujące:</w:t>
            </w:r>
          </w:p>
          <w:p w:rsidR="009D17B0" w:rsidRPr="00C111E6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</w:pP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 xml:space="preserve">Pełną kompatybilność z MS Office 2016 PL 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17B0" w:rsidRPr="00C111E6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</w:pP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 xml:space="preserve">Pełną edycję dokumentów pakietu MS Office 2016 PL 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17B0" w:rsidRPr="00C111E6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</w:pP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 xml:space="preserve">Tą samą lub większą funkcjonalność jak w przypadku pakietu MS Office 2016 PL 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D17B0" w:rsidRPr="00C111E6" w:rsidRDefault="009D17B0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Pełna kompatybilność oznacza, że dokument stworzony w jednym z w/w programów pakietu MS Office 2016 otwarty w</w:t>
            </w:r>
            <w:r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 xml:space="preserve">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C111E6">
              <w:rPr>
                <w:rFonts w:ascii="Times New Roman" w:eastAsia="DejaVu Sans" w:hAnsi="Times New Roman" w:cs="Times New Roman"/>
                <w:color w:val="000000" w:themeColor="text1"/>
                <w:sz w:val="24"/>
                <w:szCs w:val="24"/>
              </w:rPr>
              <w:t xml:space="preserve"> bez konieczności dodatkowej edycji otwartego dokumentu lub użycia dodatkowego oprogramowania.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Oferowane oprogramowanie biurowe fabrycznie nowe. 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Certyfikaty i inne wymagania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Zestaw komputerowy posiada deklaracje zgodności certyfikat CE. 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sz w:val="24"/>
                <w:szCs w:val="24"/>
                <w:lang w:eastAsia="hi-IN" w:bidi="hi-IN"/>
              </w:rPr>
              <w:t>Zestaw komputerowy musi zawierać licencje na każde oprogramowanie w postaci papierowej lub/i elektronicznej (np. naklejki producenta oprogramowania, pliku licencyjnego, itp.) oraz wszystkie informacje konieczne do zainstalowania i</w:t>
            </w:r>
            <w:r>
              <w:rPr>
                <w:rFonts w:ascii="Times New Roman" w:eastAsia="AR PL UMing HK" w:hAnsi="Times New Roman" w:cs="Times New Roman"/>
                <w:color w:val="000000"/>
                <w:sz w:val="24"/>
                <w:szCs w:val="24"/>
                <w:lang w:eastAsia="hi-IN" w:bidi="hi-IN"/>
              </w:rPr>
              <w:t> </w:t>
            </w:r>
            <w:r w:rsidRPr="00C111E6">
              <w:rPr>
                <w:rFonts w:ascii="Times New Roman" w:eastAsia="AR PL UMing HK" w:hAnsi="Times New Roman" w:cs="Times New Roman"/>
                <w:color w:val="000000"/>
                <w:sz w:val="24"/>
                <w:szCs w:val="24"/>
                <w:lang w:eastAsia="hi-IN" w:bidi="hi-IN"/>
              </w:rPr>
              <w:t>zarejestrowania tego oprogramowania (numery licencji, numery seryjne, itp.).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Sterowniki urządzeń składowych zestawu komputerowego  kompatybilne z zaoferowanym systemem operacyjnym oraz dołączone w komplecie z zestawami komputerowymi.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Dyski twarde w przypadku uszkodzenia nie są zwracane do Wykonawcy. Weryfikacja uszkodzenia dysku odbywa się w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siedzibie Zamawiającego.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C111E6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Masa laptopa (wraz z baterią i dyskiem twardym) nie może przekroczyć 2,2 kg.  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Zamawiający ma możliwość otwierania obudowy bez utraty gwarancji.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Zestaw komputerowy przystosowany do pracy w polskiej sieci energetycznej – zasilany napięciem przemiennym 230V.</w:t>
            </w:r>
          </w:p>
        </w:tc>
      </w:tr>
      <w:tr w:rsidR="009D17B0" w:rsidRPr="00C111E6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142B2C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C111E6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C111E6">
              <w:rPr>
                <w:rFonts w:ascii="Times New Roman" w:eastAsia="AR PL UMing HK" w:hAnsi="Times New Roman" w:cs="Times New Roman"/>
                <w:color w:val="000000"/>
                <w:kern w:val="1"/>
                <w:sz w:val="24"/>
                <w:szCs w:val="24"/>
                <w:highlight w:val="white"/>
                <w:lang w:eastAsia="zh-CN" w:bidi="hi-IN"/>
              </w:rPr>
              <w:t>Parametr 8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4E129C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4E129C">
              <w:rPr>
                <w:rFonts w:ascii="Times New Roman" w:hAnsi="Times New Roman" w:cs="Times New Roman"/>
              </w:rPr>
              <w:t>Gwarancja na mobilny zestaw komputerowy musi wynosić minimum 24 miesiące. Każdy element zestawu komputerowego musi być fabrycznie nowy.</w:t>
            </w:r>
          </w:p>
        </w:tc>
      </w:tr>
    </w:tbl>
    <w:p w:rsidR="00C111E6" w:rsidRDefault="00C111E6" w:rsidP="00167D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C111E6" w:rsidRDefault="00C111E6" w:rsidP="00167D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201752" w:rsidRPr="007B4506" w:rsidRDefault="00201752" w:rsidP="00167D2F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hi-IN" w:bidi="hi-IN"/>
        </w:rPr>
      </w:pPr>
    </w:p>
    <w:p w:rsidR="00CF718D" w:rsidRDefault="00DF7482" w:rsidP="003B5895">
      <w:pPr>
        <w:pStyle w:val="Akapitzlist"/>
        <w:widowControl w:val="0"/>
        <w:numPr>
          <w:ilvl w:val="0"/>
          <w:numId w:val="6"/>
        </w:numPr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  <w:r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Wykonawca zobowiązany jest do rozszerzenia licencji ESET </w:t>
      </w:r>
      <w:proofErr w:type="spellStart"/>
      <w:r w:rsidRPr="004E129C">
        <w:rPr>
          <w:rFonts w:ascii="Times New Roman" w:eastAsia="DejaVu Sans;Times New Roman" w:hAnsi="Times New Roman" w:cs="Times New Roman"/>
          <w:sz w:val="24"/>
          <w:szCs w:val="24"/>
        </w:rPr>
        <w:t>Endpoint</w:t>
      </w:r>
      <w:proofErr w:type="spellEnd"/>
      <w:r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 </w:t>
      </w:r>
      <w:proofErr w:type="spellStart"/>
      <w:r w:rsidRPr="004E129C">
        <w:rPr>
          <w:rFonts w:ascii="Times New Roman" w:eastAsia="DejaVu Sans;Times New Roman" w:hAnsi="Times New Roman" w:cs="Times New Roman"/>
          <w:sz w:val="24"/>
          <w:szCs w:val="24"/>
        </w:rPr>
        <w:t>Antivirus</w:t>
      </w:r>
      <w:proofErr w:type="spellEnd"/>
      <w:r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 NOD32 Suite nr </w:t>
      </w:r>
      <w:r w:rsidR="003B249C"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NL2018/039464 </w:t>
      </w:r>
      <w:r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dla każdego z dostarczonych mobilnych zestawów komputerowych (łącznie </w:t>
      </w:r>
      <w:r w:rsidR="00872E35" w:rsidRPr="004E129C">
        <w:rPr>
          <w:rFonts w:ascii="Times New Roman" w:eastAsia="DejaVu Sans;Times New Roman" w:hAnsi="Times New Roman" w:cs="Times New Roman"/>
          <w:b/>
          <w:sz w:val="24"/>
          <w:szCs w:val="24"/>
        </w:rPr>
        <w:t>60</w:t>
      </w:r>
      <w:r w:rsidRPr="004E129C">
        <w:rPr>
          <w:rFonts w:ascii="Times New Roman" w:eastAsia="DejaVu Sans;Times New Roman" w:hAnsi="Times New Roman" w:cs="Times New Roman"/>
          <w:sz w:val="24"/>
          <w:szCs w:val="24"/>
        </w:rPr>
        <w:t xml:space="preserve"> </w:t>
      </w:r>
      <w:r w:rsidRPr="004E129C">
        <w:rPr>
          <w:rFonts w:ascii="Times New Roman" w:eastAsia="DejaVu Sans" w:hAnsi="Times New Roman" w:cs="Times New Roman"/>
          <w:sz w:val="24"/>
          <w:szCs w:val="24"/>
        </w:rPr>
        <w:t>zestawów komputerowych</w:t>
      </w:r>
      <w:r w:rsidRPr="004E129C">
        <w:rPr>
          <w:rFonts w:ascii="Times New Roman" w:eastAsia="DejaVu Sans;Times New Roman" w:hAnsi="Times New Roman" w:cs="Times New Roman"/>
          <w:sz w:val="24"/>
          <w:szCs w:val="24"/>
        </w:rPr>
        <w:t>). Rozszerzenie licencji musi posiadać ważność od dnia dostawy do siedziby zamawiającego</w:t>
      </w:r>
      <w:r w:rsidRPr="003B249C">
        <w:rPr>
          <w:rFonts w:ascii="Times New Roman" w:eastAsia="DejaVu Sans;Times New Roman" w:hAnsi="Times New Roman" w:cs="Times New Roman"/>
          <w:sz w:val="24"/>
          <w:szCs w:val="24"/>
        </w:rPr>
        <w:t>.</w:t>
      </w:r>
    </w:p>
    <w:p w:rsidR="00F21717" w:rsidRDefault="00F21717" w:rsidP="00F21717">
      <w:pPr>
        <w:widowControl w:val="0"/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</w:p>
    <w:p w:rsidR="00F21717" w:rsidRDefault="00F21717" w:rsidP="00F21717">
      <w:pPr>
        <w:widowControl w:val="0"/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</w:p>
    <w:p w:rsidR="00F21717" w:rsidRDefault="00F21717" w:rsidP="00F21717">
      <w:pPr>
        <w:widowControl w:val="0"/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</w:p>
    <w:p w:rsidR="00F21717" w:rsidRDefault="00F21717" w:rsidP="00F21717">
      <w:pPr>
        <w:widowControl w:val="0"/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</w:p>
    <w:p w:rsidR="00F21717" w:rsidRPr="00F21717" w:rsidRDefault="00F21717" w:rsidP="00F21717">
      <w:pPr>
        <w:pStyle w:val="Stopka"/>
        <w:jc w:val="right"/>
        <w:rPr>
          <w:sz w:val="24"/>
          <w:szCs w:val="24"/>
        </w:rPr>
      </w:pPr>
    </w:p>
    <w:p w:rsidR="00F21717" w:rsidRPr="00F21717" w:rsidRDefault="00F21717" w:rsidP="00F21717">
      <w:pPr>
        <w:widowControl w:val="0"/>
        <w:suppressAutoHyphens/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  <w:sz w:val="24"/>
          <w:szCs w:val="24"/>
        </w:rPr>
      </w:pPr>
    </w:p>
    <w:sectPr w:rsidR="00F21717" w:rsidRPr="00F21717" w:rsidSect="00C111E6">
      <w:headerReference w:type="default" r:id="rId9"/>
      <w:footerReference w:type="default" r:id="rId10"/>
      <w:pgSz w:w="11906" w:h="16838"/>
      <w:pgMar w:top="1417" w:right="1417" w:bottom="1417" w:left="1417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B6" w:rsidRDefault="00860DB6" w:rsidP="00FB2331">
      <w:pPr>
        <w:spacing w:after="0" w:line="240" w:lineRule="auto"/>
      </w:pPr>
      <w:r>
        <w:separator/>
      </w:r>
    </w:p>
  </w:endnote>
  <w:endnote w:type="continuationSeparator" w:id="0">
    <w:p w:rsidR="00860DB6" w:rsidRDefault="00860DB6" w:rsidP="00FB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04" w:rsidRPr="00B23B04" w:rsidRDefault="00D30201" w:rsidP="00B23B0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12/2019/ZP                                                                                                                      </w:t>
    </w:r>
    <w:r w:rsidR="00B23B04" w:rsidRPr="00B23B04">
      <w:rPr>
        <w:rFonts w:ascii="Times New Roman" w:hAnsi="Times New Roman" w:cs="Times New Roman"/>
        <w:sz w:val="24"/>
        <w:szCs w:val="24"/>
      </w:rPr>
      <w:t xml:space="preserve">Strona </w:t>
    </w:r>
    <w:r w:rsidR="00B23B04" w:rsidRPr="00B23B04">
      <w:rPr>
        <w:rFonts w:ascii="Times New Roman" w:hAnsi="Times New Roman" w:cs="Times New Roman"/>
        <w:sz w:val="24"/>
        <w:szCs w:val="24"/>
      </w:rPr>
      <w:fldChar w:fldCharType="begin"/>
    </w:r>
    <w:r w:rsidR="00B23B04" w:rsidRPr="00B23B04">
      <w:rPr>
        <w:rFonts w:ascii="Times New Roman" w:hAnsi="Times New Roman" w:cs="Times New Roman"/>
        <w:sz w:val="24"/>
        <w:szCs w:val="24"/>
      </w:rPr>
      <w:instrText>PAGE   \* MERGEFORMAT</w:instrText>
    </w:r>
    <w:r w:rsidR="00B23B04" w:rsidRPr="00B23B04">
      <w:rPr>
        <w:rFonts w:ascii="Times New Roman" w:hAnsi="Times New Roman" w:cs="Times New Roman"/>
        <w:sz w:val="24"/>
        <w:szCs w:val="24"/>
      </w:rPr>
      <w:fldChar w:fldCharType="separate"/>
    </w:r>
    <w:r w:rsidR="00987401">
      <w:rPr>
        <w:rFonts w:ascii="Times New Roman" w:hAnsi="Times New Roman" w:cs="Times New Roman"/>
        <w:noProof/>
        <w:sz w:val="24"/>
        <w:szCs w:val="24"/>
      </w:rPr>
      <w:t>5</w:t>
    </w:r>
    <w:r w:rsidR="00B23B04" w:rsidRPr="00B23B04">
      <w:rPr>
        <w:rFonts w:ascii="Times New Roman" w:hAnsi="Times New Roman" w:cs="Times New Roman"/>
        <w:sz w:val="24"/>
        <w:szCs w:val="24"/>
      </w:rPr>
      <w:fldChar w:fldCharType="end"/>
    </w:r>
  </w:p>
  <w:p w:rsidR="000072B3" w:rsidRDefault="00B23B04" w:rsidP="00B23B04">
    <w:pPr>
      <w:pStyle w:val="Stopka"/>
      <w:tabs>
        <w:tab w:val="clear" w:pos="4536"/>
        <w:tab w:val="clear" w:pos="9072"/>
        <w:tab w:val="left" w:pos="113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B6" w:rsidRDefault="00860DB6" w:rsidP="00FB2331">
      <w:pPr>
        <w:spacing w:after="0" w:line="240" w:lineRule="auto"/>
      </w:pPr>
      <w:r>
        <w:separator/>
      </w:r>
    </w:p>
  </w:footnote>
  <w:footnote w:type="continuationSeparator" w:id="0">
    <w:p w:rsidR="00860DB6" w:rsidRDefault="00860DB6" w:rsidP="00FB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2E" w:rsidRPr="000F0529" w:rsidRDefault="000F0529" w:rsidP="000F0529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0F0529">
      <w:rPr>
        <w:rFonts w:ascii="Times New Roman" w:hAnsi="Times New Roman" w:cs="Times New Roman"/>
        <w:sz w:val="24"/>
        <w:szCs w:val="24"/>
      </w:rPr>
      <w:t>Załącznik nr 1b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4DA"/>
    <w:multiLevelType w:val="hybridMultilevel"/>
    <w:tmpl w:val="2DD0D042"/>
    <w:lvl w:ilvl="0" w:tplc="CFE29AAC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E8E5970"/>
    <w:multiLevelType w:val="hybridMultilevel"/>
    <w:tmpl w:val="F0AC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E02A3F"/>
    <w:multiLevelType w:val="hybridMultilevel"/>
    <w:tmpl w:val="4BA2EF92"/>
    <w:lvl w:ilvl="0" w:tplc="6100C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74"/>
    <w:rsid w:val="000072B3"/>
    <w:rsid w:val="0004255B"/>
    <w:rsid w:val="00043311"/>
    <w:rsid w:val="000436A7"/>
    <w:rsid w:val="00044D69"/>
    <w:rsid w:val="000D2088"/>
    <w:rsid w:val="000F0529"/>
    <w:rsid w:val="000F075B"/>
    <w:rsid w:val="00124B11"/>
    <w:rsid w:val="00142B2C"/>
    <w:rsid w:val="00167D2F"/>
    <w:rsid w:val="00170B4D"/>
    <w:rsid w:val="001A1329"/>
    <w:rsid w:val="001C1D7E"/>
    <w:rsid w:val="001D0288"/>
    <w:rsid w:val="001E491C"/>
    <w:rsid w:val="001F3A1C"/>
    <w:rsid w:val="00201752"/>
    <w:rsid w:val="00233ABE"/>
    <w:rsid w:val="00257463"/>
    <w:rsid w:val="00394D31"/>
    <w:rsid w:val="003960FF"/>
    <w:rsid w:val="003977E4"/>
    <w:rsid w:val="003B249C"/>
    <w:rsid w:val="003B5895"/>
    <w:rsid w:val="003C5CBE"/>
    <w:rsid w:val="003E1CB6"/>
    <w:rsid w:val="00407756"/>
    <w:rsid w:val="004178BB"/>
    <w:rsid w:val="00422074"/>
    <w:rsid w:val="004326AA"/>
    <w:rsid w:val="00433715"/>
    <w:rsid w:val="00480AF4"/>
    <w:rsid w:val="00491E90"/>
    <w:rsid w:val="004A689D"/>
    <w:rsid w:val="004B4561"/>
    <w:rsid w:val="004E129C"/>
    <w:rsid w:val="0052480C"/>
    <w:rsid w:val="0055147C"/>
    <w:rsid w:val="005524E9"/>
    <w:rsid w:val="00552742"/>
    <w:rsid w:val="005A499C"/>
    <w:rsid w:val="005B4B3B"/>
    <w:rsid w:val="005F37B1"/>
    <w:rsid w:val="00603CE0"/>
    <w:rsid w:val="00634D23"/>
    <w:rsid w:val="00653210"/>
    <w:rsid w:val="006A0BFC"/>
    <w:rsid w:val="006B3C26"/>
    <w:rsid w:val="006C0AAE"/>
    <w:rsid w:val="00702878"/>
    <w:rsid w:val="00710F04"/>
    <w:rsid w:val="00752BFD"/>
    <w:rsid w:val="007804F7"/>
    <w:rsid w:val="007808C5"/>
    <w:rsid w:val="00794465"/>
    <w:rsid w:val="007B4506"/>
    <w:rsid w:val="007E4AB8"/>
    <w:rsid w:val="00812DC6"/>
    <w:rsid w:val="008212E4"/>
    <w:rsid w:val="00833DA8"/>
    <w:rsid w:val="00834C5E"/>
    <w:rsid w:val="00860DB6"/>
    <w:rsid w:val="00872E35"/>
    <w:rsid w:val="0087485E"/>
    <w:rsid w:val="00893340"/>
    <w:rsid w:val="008C4677"/>
    <w:rsid w:val="008C483F"/>
    <w:rsid w:val="009079C7"/>
    <w:rsid w:val="009272EC"/>
    <w:rsid w:val="009477C7"/>
    <w:rsid w:val="00964A8A"/>
    <w:rsid w:val="009654FD"/>
    <w:rsid w:val="00987401"/>
    <w:rsid w:val="009A7E58"/>
    <w:rsid w:val="009C1799"/>
    <w:rsid w:val="009D17B0"/>
    <w:rsid w:val="009E5925"/>
    <w:rsid w:val="009F6ACA"/>
    <w:rsid w:val="00A400A9"/>
    <w:rsid w:val="00AD22BE"/>
    <w:rsid w:val="00AF0010"/>
    <w:rsid w:val="00B23B04"/>
    <w:rsid w:val="00B40097"/>
    <w:rsid w:val="00B46E54"/>
    <w:rsid w:val="00BC6B85"/>
    <w:rsid w:val="00BF6F88"/>
    <w:rsid w:val="00C111E6"/>
    <w:rsid w:val="00C14321"/>
    <w:rsid w:val="00C2409A"/>
    <w:rsid w:val="00C42371"/>
    <w:rsid w:val="00C55C31"/>
    <w:rsid w:val="00C66DD7"/>
    <w:rsid w:val="00CC6953"/>
    <w:rsid w:val="00CF718D"/>
    <w:rsid w:val="00D13CA0"/>
    <w:rsid w:val="00D30201"/>
    <w:rsid w:val="00D5209D"/>
    <w:rsid w:val="00D80857"/>
    <w:rsid w:val="00DF7482"/>
    <w:rsid w:val="00E834BA"/>
    <w:rsid w:val="00EB4C41"/>
    <w:rsid w:val="00EB56C0"/>
    <w:rsid w:val="00ED2257"/>
    <w:rsid w:val="00F21717"/>
    <w:rsid w:val="00F333C9"/>
    <w:rsid w:val="00F83316"/>
    <w:rsid w:val="00F97461"/>
    <w:rsid w:val="00FA1D4C"/>
    <w:rsid w:val="00FB1F46"/>
    <w:rsid w:val="00FB2331"/>
    <w:rsid w:val="00FB74D4"/>
    <w:rsid w:val="00FC522E"/>
    <w:rsid w:val="00FC715E"/>
    <w:rsid w:val="00FC7489"/>
    <w:rsid w:val="00FE4690"/>
    <w:rsid w:val="00FE66FB"/>
    <w:rsid w:val="00FF60B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2331"/>
  </w:style>
  <w:style w:type="paragraph" w:styleId="Stopka">
    <w:name w:val="footer"/>
    <w:basedOn w:val="Normalny"/>
    <w:link w:val="Stopka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31"/>
  </w:style>
  <w:style w:type="paragraph" w:styleId="Tekstdymka">
    <w:name w:val="Balloon Text"/>
    <w:basedOn w:val="Normalny"/>
    <w:link w:val="TekstdymkaZnak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BC6B85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paragraph" w:styleId="Tytu">
    <w:name w:val="Title"/>
    <w:basedOn w:val="Normalny"/>
    <w:link w:val="TytuZnak"/>
    <w:uiPriority w:val="10"/>
    <w:qFormat/>
    <w:rsid w:val="00BC6B85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TytuZnak1">
    <w:name w:val="Tytuł Znak1"/>
    <w:basedOn w:val="Domylnaczcionkaakapitu"/>
    <w:uiPriority w:val="10"/>
    <w:rsid w:val="00B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B8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4AB8"/>
    <w:pPr>
      <w:widowControl w:val="0"/>
      <w:suppressLineNumbers/>
      <w:suppressAutoHyphens/>
      <w:spacing w:after="0" w:line="240" w:lineRule="auto"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394D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3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2331"/>
  </w:style>
  <w:style w:type="paragraph" w:styleId="Stopka">
    <w:name w:val="footer"/>
    <w:basedOn w:val="Normalny"/>
    <w:link w:val="Stopka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31"/>
  </w:style>
  <w:style w:type="paragraph" w:styleId="Tekstdymka">
    <w:name w:val="Balloon Text"/>
    <w:basedOn w:val="Normalny"/>
    <w:link w:val="TekstdymkaZnak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BC6B85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paragraph" w:styleId="Tytu">
    <w:name w:val="Title"/>
    <w:basedOn w:val="Normalny"/>
    <w:link w:val="TytuZnak"/>
    <w:uiPriority w:val="10"/>
    <w:qFormat/>
    <w:rsid w:val="00BC6B85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TytuZnak1">
    <w:name w:val="Tytuł Znak1"/>
    <w:basedOn w:val="Domylnaczcionkaakapitu"/>
    <w:uiPriority w:val="10"/>
    <w:rsid w:val="00B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B8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4AB8"/>
    <w:pPr>
      <w:widowControl w:val="0"/>
      <w:suppressLineNumbers/>
      <w:suppressAutoHyphens/>
      <w:spacing w:after="0" w:line="240" w:lineRule="auto"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394D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61E8-BF16-4B5C-9125-CF15F41E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Malkowska Beata</dc:creator>
  <cp:keywords/>
  <dc:description/>
  <cp:lastModifiedBy>Grotowski Jaroslaw</cp:lastModifiedBy>
  <cp:revision>38</cp:revision>
  <cp:lastPrinted>2017-12-07T12:21:00Z</cp:lastPrinted>
  <dcterms:created xsi:type="dcterms:W3CDTF">2019-01-01T20:51:00Z</dcterms:created>
  <dcterms:modified xsi:type="dcterms:W3CDTF">2019-04-17T10:31:00Z</dcterms:modified>
</cp:coreProperties>
</file>