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F9B3E" w14:textId="77777777" w:rsidR="00F9741F" w:rsidRDefault="00F9741F" w:rsidP="00F9741F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 w:rsidRPr="00433D80">
        <w:rPr>
          <w:rFonts w:ascii="Times New Roman" w:hAnsi="Times New Roman" w:cs="Times New Roman"/>
          <w:b/>
          <w:bCs/>
        </w:rPr>
        <w:tab/>
      </w:r>
    </w:p>
    <w:p w14:paraId="5297FF3F" w14:textId="77777777" w:rsidR="00AF33FF" w:rsidRPr="00724A5D" w:rsidRDefault="00B96EC4">
      <w:pPr>
        <w:rPr>
          <w:rFonts w:ascii="Times New Roman" w:hAnsi="Times New Roman" w:cs="Times New Roman"/>
          <w:b/>
          <w:bCs/>
        </w:rPr>
      </w:pP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  <w:r w:rsidRPr="00724A5D">
        <w:rPr>
          <w:rFonts w:ascii="Times New Roman" w:hAnsi="Times New Roman" w:cs="Times New Roman"/>
          <w:b/>
          <w:bCs/>
        </w:rPr>
        <w:tab/>
      </w:r>
    </w:p>
    <w:p w14:paraId="4C1E9580" w14:textId="5A2D718B" w:rsidR="00F9741F" w:rsidRPr="007F44B3" w:rsidRDefault="00F9741F" w:rsidP="00F9741F">
      <w:pPr>
        <w:widowControl/>
        <w:ind w:left="3600" w:firstLine="720"/>
        <w:rPr>
          <w:rFonts w:ascii="Times New Roman" w:hAnsi="Times New Roman" w:cs="Times New Roman"/>
          <w:b/>
        </w:rPr>
      </w:pPr>
      <w:r w:rsidRPr="007F44B3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II</w:t>
      </w:r>
    </w:p>
    <w:p w14:paraId="4C5A2A76" w14:textId="77777777" w:rsidR="00F9741F" w:rsidRPr="007F44B3" w:rsidRDefault="00F9741F" w:rsidP="00F9741F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</w:rPr>
      </w:pPr>
      <w:r>
        <w:rPr>
          <w:rFonts w:ascii="Times New Roman" w:hAnsi="Times New Roman" w:cs="Times New Roman"/>
          <w:b/>
          <w:bCs/>
          <w:spacing w:val="-7"/>
        </w:rPr>
        <w:t xml:space="preserve">                 </w:t>
      </w:r>
      <w:r w:rsidRPr="007F44B3">
        <w:rPr>
          <w:rFonts w:ascii="Times New Roman" w:hAnsi="Times New Roman" w:cs="Times New Roman"/>
          <w:b/>
          <w:bCs/>
          <w:spacing w:val="-7"/>
        </w:rPr>
        <w:t>OPIS PRZEDMIOTU ZAMÓWIENIA</w:t>
      </w:r>
    </w:p>
    <w:p w14:paraId="12FD2890" w14:textId="77777777" w:rsidR="00AF33FF" w:rsidRPr="00724A5D" w:rsidRDefault="00AF33FF"/>
    <w:p w14:paraId="1509E67F" w14:textId="77777777" w:rsidR="00AF33FF" w:rsidRPr="00724A5D" w:rsidRDefault="00AF33FF">
      <w:pPr>
        <w:rPr>
          <w:rFonts w:ascii="Times New Roman" w:hAnsi="Times New Roman" w:cs="Times New Roman"/>
          <w:b/>
          <w:bCs/>
        </w:rPr>
      </w:pPr>
    </w:p>
    <w:p w14:paraId="37DC42DF" w14:textId="3F8E2770" w:rsidR="00AF33FF" w:rsidRPr="00F9741F" w:rsidRDefault="00F9741F" w:rsidP="00F9741F">
      <w:pPr>
        <w:pStyle w:val="Podtytu"/>
        <w:rPr>
          <w:sz w:val="28"/>
          <w:szCs w:val="28"/>
        </w:rPr>
      </w:pPr>
      <w:r w:rsidRPr="00F9741F">
        <w:rPr>
          <w:rFonts w:ascii="Times New Roman" w:hAnsi="Times New Roman" w:cs="Times New Roman"/>
          <w:b/>
          <w:sz w:val="28"/>
          <w:szCs w:val="28"/>
        </w:rPr>
        <w:t>STACJONARNY ZESTAW KOMPUTEROWY TYP1</w:t>
      </w:r>
    </w:p>
    <w:tbl>
      <w:tblPr>
        <w:tblW w:w="9720" w:type="dxa"/>
        <w:jc w:val="center"/>
        <w:tblInd w:w="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1659"/>
        <w:gridCol w:w="2976"/>
        <w:gridCol w:w="4476"/>
      </w:tblGrid>
      <w:tr w:rsidR="000D4530" w14:paraId="4EFC4965" w14:textId="77777777" w:rsidTr="000D4530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E486" w14:textId="77777777" w:rsidR="000D4530" w:rsidRDefault="000D4530">
            <w:pPr>
              <w:snapToGrid w:val="0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>Lp.</w:t>
            </w:r>
          </w:p>
        </w:tc>
        <w:tc>
          <w:tcPr>
            <w:tcW w:w="9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9484" w14:textId="77777777" w:rsidR="000D4530" w:rsidRDefault="000D453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 xml:space="preserve">Parametry </w:t>
            </w:r>
          </w:p>
        </w:tc>
      </w:tr>
      <w:tr w:rsidR="000D4530" w14:paraId="005937D8" w14:textId="77777777" w:rsidTr="000D4530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87F6F" w14:textId="77777777" w:rsidR="000D4530" w:rsidRDefault="000D4530" w:rsidP="000D4530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D93B3" w14:textId="77777777" w:rsidR="000D4530" w:rsidRDefault="000D453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Procesor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813B8" w14:textId="77777777" w:rsidR="000D4530" w:rsidRDefault="000D453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procesora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D95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635C3865" w14:textId="037FA27B" w:rsidR="000D4530" w:rsidRDefault="0071349E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………………………………………….</w:t>
            </w:r>
          </w:p>
          <w:p w14:paraId="63EC6E88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0D4530" w14:paraId="1C9E5433" w14:textId="77777777" w:rsidTr="000D4530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0042D" w14:textId="77777777" w:rsidR="000D4530" w:rsidRDefault="000D4530" w:rsidP="000D4530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D20B8" w14:textId="77777777" w:rsidR="000D4530" w:rsidRDefault="000D453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Płyta główna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D0A23" w14:textId="77777777" w:rsidR="000D4530" w:rsidRDefault="000D453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płyty głównej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BA5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2E27A4FF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41F18C20" w14:textId="2A2DAA67" w:rsidR="000D4530" w:rsidRDefault="0071349E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………………………………………...</w:t>
            </w:r>
          </w:p>
          <w:p w14:paraId="6A997805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0D4530" w14:paraId="28B2AD06" w14:textId="77777777" w:rsidTr="000D4530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0F017" w14:textId="77777777" w:rsidR="000D4530" w:rsidRDefault="000D4530" w:rsidP="000D4530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74161" w14:textId="77777777" w:rsidR="000D4530" w:rsidRDefault="000D453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Karta graficzna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3E15C" w14:textId="77777777" w:rsidR="000D4530" w:rsidRDefault="000D453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karty graficznej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5175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5256EE96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6C0BDEB6" w14:textId="5D361392" w:rsidR="000D4530" w:rsidRDefault="0071349E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…………………………………………</w:t>
            </w:r>
          </w:p>
          <w:p w14:paraId="1E6BCD60" w14:textId="77777777" w:rsidR="000D4530" w:rsidRDefault="000D4530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</w:tbl>
    <w:p w14:paraId="01111F08" w14:textId="77777777" w:rsidR="00F9741F" w:rsidRDefault="00F9741F" w:rsidP="00F9741F">
      <w:pPr>
        <w:tabs>
          <w:tab w:val="left" w:pos="2536"/>
        </w:tabs>
        <w:rPr>
          <w:rFonts w:ascii="Times New Roman" w:hAnsi="Times New Roman" w:cs="Times New Roman"/>
        </w:rPr>
      </w:pPr>
    </w:p>
    <w:p w14:paraId="17FE2959" w14:textId="08E02437" w:rsidR="00AF33FF" w:rsidRPr="00724A5D" w:rsidRDefault="00F9741F" w:rsidP="00F9741F">
      <w:pPr>
        <w:tabs>
          <w:tab w:val="left" w:pos="1472"/>
          <w:tab w:val="left" w:pos="2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5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224"/>
        <w:gridCol w:w="47"/>
        <w:gridCol w:w="1211"/>
        <w:gridCol w:w="6485"/>
      </w:tblGrid>
      <w:tr w:rsidR="002F78E8" w:rsidRPr="00724A5D" w14:paraId="715FBA39" w14:textId="77777777" w:rsidTr="00A03DEE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C075F" w14:textId="133817DB" w:rsidR="002F78E8" w:rsidRPr="00F9741F" w:rsidRDefault="002F78E8" w:rsidP="002F78E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89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6921A" w14:textId="038E66D7" w:rsidR="002F78E8" w:rsidRPr="00F9741F" w:rsidRDefault="002F78E8" w:rsidP="00F9741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741F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2F78E8" w:rsidRPr="00EC4842" w14:paraId="4C1DE1C6" w14:textId="77777777" w:rsidTr="00A03DEE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0D03E" w14:textId="25D08ED8" w:rsidR="002F78E8" w:rsidRPr="002F78E8" w:rsidRDefault="002F78E8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4D04C611" w14:textId="77777777" w:rsidR="002F78E8" w:rsidRPr="002F78E8" w:rsidRDefault="002F78E8" w:rsidP="002F78E8">
            <w:pPr>
              <w:rPr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507FD" w14:textId="6F0E28D1" w:rsidR="002F78E8" w:rsidRPr="00EC4842" w:rsidRDefault="002F78E8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0216A" w14:textId="77777777" w:rsidR="002F78E8" w:rsidRPr="00EC4842" w:rsidRDefault="002F78E8" w:rsidP="00EC4842">
            <w:pPr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EDBAA" w14:textId="07565EB6" w:rsidR="002F78E8" w:rsidRPr="00EC4842" w:rsidRDefault="002F78E8" w:rsidP="00C74027">
            <w:pPr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4842">
              <w:rPr>
                <w:rFonts w:ascii="Times New Roman" w:eastAsia="Calibri" w:hAnsi="Times New Roman" w:cs="Times New Roman"/>
              </w:rPr>
              <w:t xml:space="preserve">Procesor wielordzeniowy, </w:t>
            </w:r>
            <w:r w:rsidRPr="00EC4842">
              <w:rPr>
                <w:rFonts w:ascii="Times New Roman" w:eastAsia="Times New Roman" w:hAnsi="Times New Roman" w:cs="Times New Roman"/>
                <w:bCs/>
              </w:rPr>
              <w:t xml:space="preserve">osiągający w teście PassMark CPU Mark wynik co najmniej </w:t>
            </w:r>
            <w:r w:rsidRPr="00EC4842"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  <w:r w:rsidR="009D1712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C4842">
              <w:rPr>
                <w:rFonts w:ascii="Times New Roman" w:eastAsia="Times New Roman" w:hAnsi="Times New Roman" w:cs="Times New Roman"/>
                <w:bCs/>
              </w:rPr>
              <w:t xml:space="preserve"> punkt</w:t>
            </w:r>
            <w:r w:rsidR="009D1712">
              <w:rPr>
                <w:rFonts w:ascii="Times New Roman" w:eastAsia="Times New Roman" w:hAnsi="Times New Roman" w:cs="Times New Roman"/>
                <w:bCs/>
              </w:rPr>
              <w:t>ów</w:t>
            </w:r>
            <w:r w:rsidRPr="00EC48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C4842">
              <w:rPr>
                <w:rFonts w:ascii="Times New Roman" w:eastAsia="Calibri" w:hAnsi="Times New Roman" w:cs="Times New Roman"/>
              </w:rPr>
              <w:t>według wyników opublikowanych</w:t>
            </w:r>
            <w:r w:rsidR="0042301F">
              <w:rPr>
                <w:rFonts w:ascii="Times New Roman" w:eastAsia="Calibri" w:hAnsi="Times New Roman" w:cs="Times New Roman"/>
              </w:rPr>
              <w:t xml:space="preserve"> </w:t>
            </w:r>
            <w:r w:rsidRPr="00EC4842">
              <w:rPr>
                <w:rFonts w:ascii="Times New Roman" w:eastAsia="Calibri" w:hAnsi="Times New Roman" w:cs="Times New Roman"/>
              </w:rPr>
              <w:t xml:space="preserve">na stronie </w:t>
            </w:r>
            <w:hyperlink r:id="rId9" w:history="1">
              <w:r w:rsidR="00C74027" w:rsidRPr="00B44DAB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</w:hyperlink>
            <w:r w:rsidR="00C74027" w:rsidRPr="00C74027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w dniu</w:t>
            </w:r>
            <w:r w:rsidR="00C74027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C74027" w:rsidRPr="00C74027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17</w:t>
            </w:r>
            <w:r w:rsidR="00C74027" w:rsidRPr="00C74027">
              <w:rPr>
                <w:rFonts w:ascii="Times New Roman" w:eastAsia="Calibri" w:hAnsi="Times New Roman" w:cs="Times New Roman"/>
              </w:rPr>
              <w:t>.</w:t>
            </w:r>
            <w:r w:rsidR="00C74027">
              <w:rPr>
                <w:rFonts w:ascii="Times New Roman" w:eastAsia="Calibri" w:hAnsi="Times New Roman" w:cs="Times New Roman"/>
              </w:rPr>
              <w:t xml:space="preserve"> 04. </w:t>
            </w:r>
            <w:r w:rsidR="00A03DEE" w:rsidRPr="00C74027">
              <w:rPr>
                <w:rFonts w:ascii="Times New Roman" w:eastAsia="Calibri" w:hAnsi="Times New Roman" w:cs="Times New Roman"/>
              </w:rPr>
              <w:t>2019</w:t>
            </w:r>
            <w:r w:rsidR="00C74027">
              <w:rPr>
                <w:rFonts w:ascii="Times New Roman" w:eastAsia="Calibri" w:hAnsi="Times New Roman" w:cs="Times New Roman"/>
              </w:rPr>
              <w:t xml:space="preserve"> </w:t>
            </w:r>
            <w:r w:rsidR="00A03DEE" w:rsidRPr="00C74027">
              <w:rPr>
                <w:rFonts w:ascii="Times New Roman" w:eastAsia="Calibri" w:hAnsi="Times New Roman" w:cs="Times New Roman"/>
              </w:rPr>
              <w:t>r.</w:t>
            </w:r>
            <w:r w:rsidR="00A03DEE">
              <w:rPr>
                <w:rFonts w:ascii="Times New Roman" w:eastAsia="Calibri" w:hAnsi="Times New Roman" w:cs="Times New Roman"/>
              </w:rPr>
              <w:t xml:space="preserve"> </w:t>
            </w:r>
            <w:r w:rsidRPr="00E25D9A">
              <w:rPr>
                <w:rFonts w:ascii="Times New Roman" w:eastAsia="Calibri" w:hAnsi="Times New Roman" w:cs="Times New Roman"/>
              </w:rPr>
              <w:t>i załączonych do SIWZ</w:t>
            </w:r>
            <w:r w:rsidRPr="00EC484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25D9A" w:rsidRPr="00EC4842" w14:paraId="799C9B9F" w14:textId="77777777" w:rsidTr="00B24175">
        <w:trPr>
          <w:trHeight w:val="568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F06EE23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6B3AAD" w14:textId="3B5C4D99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B6DF34" w14:textId="77777777" w:rsidR="00E25D9A" w:rsidRPr="00EC4842" w:rsidRDefault="00E25D9A" w:rsidP="00EC4842">
            <w:pPr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9DBE5B" w14:textId="66D2A84E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Płyta główna musi być dedykowana dla zastosowanego procesora gwarantująca prawidłowe i stabilne działanie komputera.</w:t>
            </w:r>
          </w:p>
        </w:tc>
      </w:tr>
      <w:tr w:rsidR="00E25D9A" w:rsidRPr="00EC4842" w14:paraId="01C5CD70" w14:textId="77777777" w:rsidTr="00B2417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1FACB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7572A2" w14:textId="1411D76C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BB7DF3" w14:textId="35880E92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DBCFF5" w14:textId="5D329DC1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Płyta główna stacji roboczej  musi posiadać kondensatory polimerowe i dedykowane tranzystory zapewniające znaczną redukcję temperatury w głównych obwodach zasilania.</w:t>
            </w:r>
          </w:p>
        </w:tc>
      </w:tr>
      <w:tr w:rsidR="00E25D9A" w:rsidRPr="00EC4842" w14:paraId="22BF91C6" w14:textId="77777777" w:rsidTr="00941B70">
        <w:trPr>
          <w:trHeight w:val="550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1C7DAE4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66F6AA" w14:textId="424F283F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119B59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169AA" w14:textId="7D60F9C5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Pamięć RAM musi być dedykowana dla oferowanej architektury gwarantując prawidłowe i stabilne działanie komputera.</w:t>
            </w:r>
          </w:p>
        </w:tc>
      </w:tr>
      <w:tr w:rsidR="00E25D9A" w:rsidRPr="00EC4842" w14:paraId="76324ECA" w14:textId="77777777" w:rsidTr="00941B70">
        <w:trPr>
          <w:trHeight w:val="588"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F424BA9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482BE1" w14:textId="7A84AF34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C80D23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CCC9B" w14:textId="0455703C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Pamięć RAM musi być wykonana w standardzie minimum DDR4, taktowana zegarem minimum 2400 MHz i o opóźnieniu maksimum CL15.</w:t>
            </w:r>
          </w:p>
        </w:tc>
      </w:tr>
      <w:tr w:rsidR="00E25D9A" w:rsidRPr="00EC4842" w14:paraId="7DAB7E85" w14:textId="77777777" w:rsidTr="00941B7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90462F3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59E96" w14:textId="0310DD3F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A19612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06DF26" w14:textId="688C50E2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Każdy moduł pamięci RAM musi posiadać pasywne chłodzenie.</w:t>
            </w:r>
          </w:p>
        </w:tc>
      </w:tr>
      <w:tr w:rsidR="00E25D9A" w:rsidRPr="00EC4842" w14:paraId="748BEA1E" w14:textId="77777777" w:rsidTr="00941B7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0EEA4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21C172" w14:textId="215DF29B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06FDB8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404461" w14:textId="5F19BC4C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Pojemność całkowita pamięci RAM musi wynieść minimum 8 GB.</w:t>
            </w:r>
          </w:p>
        </w:tc>
      </w:tr>
      <w:tr w:rsidR="00E25D9A" w:rsidRPr="00EC4842" w14:paraId="4942C05A" w14:textId="77777777" w:rsidTr="006128F7">
        <w:trPr>
          <w:trHeight w:val="259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64CB014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8992CE" w14:textId="7959A804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Wewnętrzne złącza wejścia/wyjścia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1AF0B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351A68" w14:textId="28DF8B91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EC4842">
              <w:rPr>
                <w:rFonts w:ascii="Times New Roman" w:hAnsi="Times New Roman" w:cs="Times New Roman"/>
              </w:rPr>
              <w:t>Minimum jedno złącze PCI Express 3.0/2.0 x16.</w:t>
            </w:r>
          </w:p>
        </w:tc>
      </w:tr>
      <w:tr w:rsidR="00E25D9A" w:rsidRPr="00EC4842" w14:paraId="451FF2AC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078A9BF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DA1BDB" w14:textId="1CFA7C20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6B6E42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71C1AE" w14:textId="4EABD9C9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jedno złącze PCI Express 2.0 x1.</w:t>
            </w:r>
          </w:p>
        </w:tc>
      </w:tr>
      <w:tr w:rsidR="00E25D9A" w:rsidRPr="00EC4842" w14:paraId="5FA4230E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9ED6AEB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AD8EBE" w14:textId="388E660A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9FC32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CD6AB" w14:textId="24CDD956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Minimum cztery złącza SATA III (6 </w:t>
            </w:r>
            <w:proofErr w:type="spellStart"/>
            <w:r w:rsidRPr="00EC4842">
              <w:rPr>
                <w:rFonts w:ascii="Times New Roman" w:hAnsi="Times New Roman" w:cs="Times New Roman"/>
              </w:rPr>
              <w:t>Gb</w:t>
            </w:r>
            <w:proofErr w:type="spellEnd"/>
            <w:r w:rsidRPr="00EC4842">
              <w:rPr>
                <w:rFonts w:ascii="Times New Roman" w:hAnsi="Times New Roman" w:cs="Times New Roman"/>
              </w:rPr>
              <w:t>/s).</w:t>
            </w:r>
          </w:p>
        </w:tc>
      </w:tr>
      <w:tr w:rsidR="00E25D9A" w:rsidRPr="00EC4842" w14:paraId="185F4096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44E2A75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E1AE1F" w14:textId="4D18324A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E1B388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B11AD6" w14:textId="6DB7B29C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EC4842">
              <w:rPr>
                <w:rFonts w:ascii="Times New Roman" w:hAnsi="Times New Roman" w:cs="Times New Roman"/>
              </w:rPr>
              <w:t>Minimum jedno złącze USB 3.0.</w:t>
            </w:r>
          </w:p>
        </w:tc>
      </w:tr>
      <w:tr w:rsidR="00E25D9A" w:rsidRPr="00EC4842" w14:paraId="54D1148A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C693A39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3D80DA" w14:textId="47A913CB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84F42C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983909" w14:textId="739F451C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EC4842">
              <w:rPr>
                <w:rFonts w:ascii="Times New Roman" w:hAnsi="Times New Roman" w:cs="Times New Roman"/>
              </w:rPr>
              <w:t>Minimum jedno złącze USB 2.0.</w:t>
            </w:r>
          </w:p>
        </w:tc>
      </w:tr>
      <w:tr w:rsidR="00E25D9A" w:rsidRPr="00EC4842" w14:paraId="785DB31C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73B2C51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0DDF27" w14:textId="4EF34F6F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336C005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716C89" w14:textId="5419763C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jedno złącze umożliwiające podłączenie wentylatora procesora.</w:t>
            </w:r>
          </w:p>
        </w:tc>
      </w:tr>
      <w:tr w:rsidR="00E25D9A" w:rsidRPr="00EC4842" w14:paraId="13DC3C42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A83EC38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AD3661" w14:textId="2FE90C26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0BEECC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4CD7F" w14:textId="2BEB420E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jedno złącze umożliwiające podłączenie dodatkowych wentylatorów obudowy (wentylator systemowy).</w:t>
            </w:r>
          </w:p>
        </w:tc>
      </w:tr>
      <w:tr w:rsidR="00E25D9A" w:rsidRPr="00EC4842" w14:paraId="2E7C5484" w14:textId="77777777" w:rsidTr="006128F7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B20EA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06F85" w14:textId="59E7C631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C2F5FE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C63DF5A" w14:textId="2F0CF73D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EC4842">
              <w:rPr>
                <w:rFonts w:ascii="Times New Roman" w:hAnsi="Times New Roman" w:cs="Times New Roman"/>
              </w:rPr>
              <w:t>Minimum jedno złącze audio służące do podłączenia przedniego panelu.</w:t>
            </w:r>
          </w:p>
        </w:tc>
      </w:tr>
      <w:tr w:rsidR="00E25D9A" w:rsidRPr="00EC4842" w14:paraId="2D6CE891" w14:textId="77777777" w:rsidTr="00AB0F2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7F26CDD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3171A" w14:textId="5D7A4D40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Porty zewnętrzne tylnego panelu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A47C4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005D7" w14:textId="745B2B4E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dwa złącza USB 2.0.</w:t>
            </w:r>
          </w:p>
        </w:tc>
      </w:tr>
      <w:tr w:rsidR="00E25D9A" w:rsidRPr="00EC4842" w14:paraId="7DE80CF0" w14:textId="77777777" w:rsidTr="00AB0F2D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18B4D21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22C5E3" w14:textId="4FC7DD8D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E6CAF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C3989" w14:textId="317C8AF1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dwa złącza USB 3.0.</w:t>
            </w:r>
          </w:p>
        </w:tc>
      </w:tr>
      <w:tr w:rsidR="00E25D9A" w:rsidRPr="00EC4842" w14:paraId="24A16B59" w14:textId="77777777" w:rsidTr="00AB0F2D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76F1B68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456107" w14:textId="5353F872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A81D89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82025C" w14:textId="3F4D030C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jeden interfejs RJ-45.</w:t>
            </w:r>
          </w:p>
        </w:tc>
      </w:tr>
      <w:tr w:rsidR="00E25D9A" w:rsidRPr="00EC4842" w14:paraId="649590C4" w14:textId="77777777" w:rsidTr="00AB0F2D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6B007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A00CB2" w14:textId="46C66E6A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1400ED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bookmarkStart w:id="0" w:name="OLE_LINK1"/>
            <w:bookmarkEnd w:id="0"/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744C08" w14:textId="7C46898A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Minimum trzy kanały  interfejsu audio (wejście audio, wyjście słuchawkowe, wejście mikrofonu).</w:t>
            </w:r>
          </w:p>
        </w:tc>
      </w:tr>
      <w:tr w:rsidR="00E25D9A" w:rsidRPr="00EC4842" w14:paraId="1EBE81B3" w14:textId="77777777" w:rsidTr="00A03DE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BB7D22C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1889E2" w14:textId="70B2857C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6E6C14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353853" w14:textId="23F36082" w:rsidR="00E25D9A" w:rsidRPr="00EC4842" w:rsidRDefault="00E25D9A" w:rsidP="001165C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graficzna  dedykowana dla oferowanej architektury gwarantująca prawidłowe i stabilne działanie komputera.</w:t>
            </w:r>
          </w:p>
        </w:tc>
      </w:tr>
      <w:tr w:rsidR="00E25D9A" w:rsidRPr="00EC4842" w14:paraId="53192907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A05E243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276B0" w14:textId="7DC92E65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FFC6D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53CE2B" w14:textId="1002B940" w:rsidR="00E25D9A" w:rsidRPr="00EC4842" w:rsidRDefault="00E25D9A" w:rsidP="00C740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graficzna  osiągająca w teście PassMark G3D</w:t>
            </w:r>
            <w:r w:rsidRPr="00EC4842">
              <w:rPr>
                <w:rFonts w:ascii="Times New Roman" w:eastAsia="Times New Roman" w:hAnsi="Times New Roman" w:cs="Times New Roman"/>
                <w:bCs/>
              </w:rPr>
              <w:t xml:space="preserve"> wynik co najmniej </w:t>
            </w:r>
            <w:r w:rsidRPr="00EC4842">
              <w:rPr>
                <w:rFonts w:ascii="Times New Roman" w:eastAsia="Times New Roman" w:hAnsi="Times New Roman" w:cs="Times New Roman"/>
                <w:b/>
                <w:bCs/>
              </w:rPr>
              <w:t>680</w:t>
            </w:r>
            <w:r w:rsidRPr="00EC484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EC4842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="00C74027">
              <w:rPr>
                <w:rFonts w:ascii="Times New Roman" w:hAnsi="Times New Roman" w:cs="Times New Roman"/>
              </w:rPr>
              <w:t>https://www.videocardbenchmark.net/mid_range_gpus.html w dniu 17</w:t>
            </w:r>
            <w:r w:rsidR="00C74027">
              <w:rPr>
                <w:rFonts w:ascii="Times New Roman" w:eastAsia="Calibri" w:hAnsi="Times New Roman" w:cs="Times New Roman"/>
              </w:rPr>
              <w:t xml:space="preserve">. 04. </w:t>
            </w:r>
            <w:r w:rsidRPr="00C74027">
              <w:rPr>
                <w:rFonts w:ascii="Times New Roman" w:eastAsia="Calibri" w:hAnsi="Times New Roman" w:cs="Times New Roman"/>
              </w:rPr>
              <w:t xml:space="preserve">2019 r. </w:t>
            </w:r>
            <w:r w:rsidRPr="00E25D9A">
              <w:rPr>
                <w:rFonts w:ascii="Times New Roman" w:eastAsia="Calibri" w:hAnsi="Times New Roman" w:cs="Times New Roman"/>
              </w:rPr>
              <w:t>i załączonych do SIWZ.</w:t>
            </w:r>
          </w:p>
        </w:tc>
      </w:tr>
      <w:tr w:rsidR="00E25D9A" w:rsidRPr="00EC4842" w14:paraId="0CF98770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D07ADC8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BEFCCD" w14:textId="56BF896B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F507DF" w14:textId="4EAFD923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3BCB78" w14:textId="60760CC1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graficzna musi posiadać możliwość połączenia  minimum 2 monitorów.</w:t>
            </w:r>
          </w:p>
        </w:tc>
      </w:tr>
      <w:tr w:rsidR="00E25D9A" w:rsidRPr="00724A5D" w14:paraId="522BBFDD" w14:textId="77777777" w:rsidTr="00A03DEE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2B858EA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D7E6F" w14:textId="608112BA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846FE" w14:textId="257C5060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87E8E" w14:textId="0623DF60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Karta musi mieć możliwość uzyskania rozdzielczości </w:t>
            </w:r>
            <w:r w:rsidRPr="00EC4842">
              <w:rPr>
                <w:rFonts w:ascii="Times New Roman" w:hAnsi="Times New Roman" w:cs="Times New Roman"/>
              </w:rPr>
              <w:t xml:space="preserve">2560 x 1440 </w:t>
            </w:r>
            <w:r w:rsidRPr="00EC4842">
              <w:rPr>
                <w:rFonts w:ascii="Times New Roman" w:eastAsia="DejaVu Sans" w:hAnsi="Times New Roman" w:cs="Times New Roman"/>
              </w:rPr>
              <w:t>pikseli lub wyższej.</w:t>
            </w:r>
          </w:p>
        </w:tc>
      </w:tr>
      <w:tr w:rsidR="00E25D9A" w:rsidRPr="00724A5D" w14:paraId="10AFC6BB" w14:textId="77777777" w:rsidTr="00A03DEE">
        <w:trPr>
          <w:trHeight w:val="644"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3D40953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C568D" w14:textId="16897ED9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15430" w14:textId="63B9E47F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477DBE" w14:textId="7713A3D0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Karta musi posiadać m</w:t>
            </w:r>
            <w:r w:rsidRPr="00EC4842">
              <w:rPr>
                <w:rFonts w:ascii="Times New Roman" w:hAnsi="Times New Roman" w:cs="Times New Roman"/>
              </w:rPr>
              <w:t>inimum jedno wyjście DVI oraz minimum jedno wyjście HDMI.</w:t>
            </w:r>
          </w:p>
        </w:tc>
      </w:tr>
      <w:tr w:rsidR="00E25D9A" w:rsidRPr="00724A5D" w14:paraId="20A67C6B" w14:textId="77777777" w:rsidTr="00A03DEE">
        <w:trPr>
          <w:trHeight w:val="644"/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4616F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AC737C" w14:textId="2BEDF8F4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D734FD" w14:textId="5ACDA2F4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1898B0" w14:textId="70D5F3BB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Zamawiający dopuszcza kartę graficzną zintegrowaną z płytą główną.</w:t>
            </w:r>
          </w:p>
        </w:tc>
      </w:tr>
      <w:tr w:rsidR="00E25D9A" w:rsidRPr="00724A5D" w14:paraId="12858B1A" w14:textId="77777777" w:rsidTr="00AC78B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CBF6764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25120A" w14:textId="6E4EB695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31C73A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B4BB62" w14:textId="3B6F532A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Karta sieciowa musi obsługiwać standard </w:t>
            </w:r>
            <w:r w:rsidRPr="00EC4842">
              <w:rPr>
                <w:rFonts w:ascii="Times New Roman" w:hAnsi="Times New Roman" w:cs="Times New Roman"/>
              </w:rPr>
              <w:t xml:space="preserve">Gigabit Ethernet LAN (10/100/1000 </w:t>
            </w:r>
            <w:proofErr w:type="spellStart"/>
            <w:r w:rsidRPr="00EC4842">
              <w:rPr>
                <w:rFonts w:ascii="Times New Roman" w:hAnsi="Times New Roman" w:cs="Times New Roman"/>
              </w:rPr>
              <w:t>Mb</w:t>
            </w:r>
            <w:proofErr w:type="spellEnd"/>
            <w:r w:rsidRPr="00EC4842">
              <w:rPr>
                <w:rFonts w:ascii="Times New Roman" w:hAnsi="Times New Roman" w:cs="Times New Roman"/>
              </w:rPr>
              <w:t>/s).</w:t>
            </w:r>
          </w:p>
        </w:tc>
      </w:tr>
      <w:tr w:rsidR="00E25D9A" w:rsidRPr="00724A5D" w14:paraId="3856C315" w14:textId="77777777" w:rsidTr="00AC78BB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2556D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362F86" w14:textId="7C0C8B8B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CA01AB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DCBA" w14:textId="6F156B31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Zamawiający dopuszcza kartę sieciową z</w:t>
            </w:r>
            <w:r w:rsidRPr="00EC4842">
              <w:rPr>
                <w:rFonts w:ascii="Times New Roman" w:hAnsi="Times New Roman" w:cs="Times New Roman"/>
              </w:rPr>
              <w:t xml:space="preserve">integrowaną z </w:t>
            </w:r>
            <w:r w:rsidRPr="00EC4842">
              <w:rPr>
                <w:rFonts w:ascii="Times New Roman" w:eastAsia="DejaVu Sans" w:hAnsi="Times New Roman" w:cs="Times New Roman"/>
              </w:rPr>
              <w:t>płytą główną.</w:t>
            </w:r>
          </w:p>
        </w:tc>
      </w:tr>
      <w:tr w:rsidR="002F78E8" w:rsidRPr="00724A5D" w14:paraId="795DCE7C" w14:textId="77777777" w:rsidTr="00A03DEE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3A2BB" w14:textId="77777777" w:rsidR="002F78E8" w:rsidRPr="002F78E8" w:rsidRDefault="002F78E8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86CBAD" w14:textId="5A1DBE8A" w:rsidR="002F78E8" w:rsidRPr="00EC4842" w:rsidRDefault="002F78E8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409DE4" w14:textId="77777777" w:rsidR="002F78E8" w:rsidRPr="00EC4842" w:rsidRDefault="002F78E8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5F8FC" w14:textId="1A79A552" w:rsidR="002F78E8" w:rsidRPr="00EC4842" w:rsidRDefault="002F78E8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Zintegrowana z płytą główną.</w:t>
            </w:r>
          </w:p>
        </w:tc>
      </w:tr>
      <w:tr w:rsidR="00E25D9A" w:rsidRPr="00724A5D" w14:paraId="3109186F" w14:textId="77777777" w:rsidTr="009132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66555DF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C75D77" w14:textId="5E66BCC9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595FCB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CC61D" w14:textId="633C3BD6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Dysk twardy SSD 2.5 cala o pojemności minimum 120 GB z interfejsem SATA III (6 </w:t>
            </w:r>
            <w:proofErr w:type="spellStart"/>
            <w:r w:rsidRPr="00EC4842">
              <w:rPr>
                <w:rFonts w:ascii="Times New Roman" w:hAnsi="Times New Roman" w:cs="Times New Roman"/>
              </w:rPr>
              <w:t>Gb</w:t>
            </w:r>
            <w:proofErr w:type="spellEnd"/>
            <w:r w:rsidRPr="00EC4842">
              <w:rPr>
                <w:rFonts w:ascii="Times New Roman" w:hAnsi="Times New Roman" w:cs="Times New Roman"/>
              </w:rPr>
              <w:t>/s).</w:t>
            </w:r>
          </w:p>
        </w:tc>
      </w:tr>
      <w:tr w:rsidR="00E25D9A" w:rsidRPr="00724A5D" w14:paraId="5235301C" w14:textId="77777777" w:rsidTr="0091325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50312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FB2241" w14:textId="31F291ED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5DFFD6" w14:textId="7F8F9DAE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2CA7FB" w14:textId="3742F213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Dysk musi być zamontowany i podłączony w opisanej poniżej dedykowanej wewnętrznej kieszeni dysku twardego, bez potrzeby stosowania dodatkowych przejściówek, adapterów, uchwytów oraz stacji dokujących, itp.</w:t>
            </w:r>
          </w:p>
        </w:tc>
      </w:tr>
      <w:tr w:rsidR="00E25D9A" w:rsidRPr="00724A5D" w14:paraId="5043A8F7" w14:textId="77777777" w:rsidTr="002A370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4B076F7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837989" w14:textId="79650CFE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  <w:r w:rsidRPr="00EC4842">
              <w:rPr>
                <w:rFonts w:ascii="Times New Roman" w:hAnsi="Times New Roman" w:cs="Times New Roman"/>
              </w:rPr>
              <w:t>Kieszeń dysku twardego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A7508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C87BD7" w14:textId="5FD9D2DE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Kieszeń dysku twardego musi być wykonana z metalu i gwarantować prawidłowe i stabilne działanie z zaoferowanym dyskiem twardym.</w:t>
            </w:r>
          </w:p>
        </w:tc>
      </w:tr>
      <w:tr w:rsidR="00E25D9A" w:rsidRPr="00724A5D" w14:paraId="6878FC30" w14:textId="77777777" w:rsidTr="002A3708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F89CBE6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5FEF8" w14:textId="0EEEF06A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0357DF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4ECF72" w14:textId="0B6AD09B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Kieszeń musi mieć możliwość obsługi interfejsu minimum SATA III (6 </w:t>
            </w:r>
            <w:proofErr w:type="spellStart"/>
            <w:r w:rsidRPr="00EC4842">
              <w:rPr>
                <w:rFonts w:ascii="Times New Roman" w:hAnsi="Times New Roman" w:cs="Times New Roman"/>
              </w:rPr>
              <w:t>Gb</w:t>
            </w:r>
            <w:proofErr w:type="spellEnd"/>
            <w:r w:rsidRPr="00EC4842">
              <w:rPr>
                <w:rFonts w:ascii="Times New Roman" w:hAnsi="Times New Roman" w:cs="Times New Roman"/>
              </w:rPr>
              <w:t>/s).</w:t>
            </w:r>
          </w:p>
        </w:tc>
      </w:tr>
      <w:tr w:rsidR="00E25D9A" w:rsidRPr="00724A5D" w14:paraId="01760D52" w14:textId="77777777" w:rsidTr="002A3708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E0357A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FAAFD" w14:textId="79CE9968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F4E74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7187DD" w14:textId="70FF2E27" w:rsidR="00E25D9A" w:rsidRPr="00EC4842" w:rsidRDefault="00E25D9A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Kieszeń musi być przystosowana do rozmiaru oferowanego dysku twardego. Zamawiający nie dopuszcza montażu dysku twardego o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rozmiarze 2,5 cala w ramce przeznaczonej dla dysku 3,5 cala.</w:t>
            </w:r>
          </w:p>
        </w:tc>
      </w:tr>
      <w:tr w:rsidR="00E25D9A" w:rsidRPr="00724A5D" w14:paraId="481A6228" w14:textId="77777777" w:rsidTr="002A3708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4E24B" w14:textId="77777777" w:rsidR="00E25D9A" w:rsidRPr="002F78E8" w:rsidRDefault="00E25D9A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9A2B6" w14:textId="0ED938CE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13E222" w14:textId="77777777" w:rsidR="00E25D9A" w:rsidRPr="00EC4842" w:rsidRDefault="00E25D9A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D6F24D" w14:textId="538981D3" w:rsidR="00237862" w:rsidRPr="00EC4842" w:rsidRDefault="00E25D9A" w:rsidP="00C7402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Kieszeń dysku twardego musi być zamontowana i podłączona w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przedniej części obudowy (w zatoce 2.5 cala lub 3.5 cala) zestawu komputerowego oraz posiadać kluczyk i zamek blokujący dostęp do dysku oraz umożliwić użytkownikowi bezinwazyjne wysunięcie dysku twardego.</w:t>
            </w:r>
          </w:p>
        </w:tc>
      </w:tr>
      <w:tr w:rsidR="00237862" w:rsidRPr="00724A5D" w14:paraId="39646464" w14:textId="77777777" w:rsidTr="00A03DE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7C3C587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46329" w14:textId="643EC9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CF26F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  <w:p w14:paraId="247D84A9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E571671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6E04DF17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EF60E1" w14:textId="4C855985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Zasilacz musi być zamontowany wewnątrz obudowy stacji roboczej oraz gwarantować prawidłowe i stabilne działanie komputera przy pełnych długotrwałych obciążeniach, z zapasem mocy, umożliwiającym wyposażenie obudowy w maximum  dodatkowych urządzeń. Zasilacz powinien posiadać </w:t>
            </w:r>
            <w:r w:rsidRPr="00EC4842">
              <w:rPr>
                <w:rFonts w:ascii="Times New Roman" w:eastAsia="DejaVu Sans" w:hAnsi="Times New Roman" w:cs="Times New Roman"/>
              </w:rPr>
              <w:t>ponadto układy aktywnej korekcji współczynnika mocy (PFC), ochronę przeciwprzepięciową (OVP), zabezpieczenie podnapięciowe (UVP), zabezpieczenie przeciwzwarciowe (SCP) zapobiegające uszkodzeniu elementów Stacji Roboczej.</w:t>
            </w:r>
          </w:p>
        </w:tc>
      </w:tr>
      <w:tr w:rsidR="00237862" w:rsidRPr="00724A5D" w14:paraId="32F38395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831945E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6C2333" w14:textId="34F8CF33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F3152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63EFCE" w14:textId="78BCCAB2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Zasilacz musi posiadać wewnętrzny wentylator o rozmiarze minimum 120 mm.</w:t>
            </w:r>
          </w:p>
        </w:tc>
      </w:tr>
      <w:tr w:rsidR="00237862" w:rsidRPr="00724A5D" w14:paraId="206C328A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4DD5AA4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AB3E46" w14:textId="2DD3E3F8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80EF66" w14:textId="43A122B5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6D1285" w14:textId="10D6A0EC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Zasilacz musi posiadać certyfikat 80 plus BRONZE lub wyższy.</w:t>
            </w:r>
          </w:p>
        </w:tc>
      </w:tr>
      <w:tr w:rsidR="00237862" w:rsidRPr="00724A5D" w14:paraId="3E013C2C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13CC7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0BC721" w14:textId="600D52E0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E314E0" w14:textId="077980D6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A4D80D" w14:textId="676B1AC4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Kabel zasilający nie może być krótszy niż 1,8 m i nie może być dłuższy niż 2m.</w:t>
            </w:r>
          </w:p>
        </w:tc>
      </w:tr>
      <w:tr w:rsidR="00237862" w:rsidRPr="00724A5D" w14:paraId="6EA11615" w14:textId="77777777" w:rsidTr="00A03DE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50543C3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BCB7D" w14:textId="6829C206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8A4484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734814" w14:textId="1BD3D2E0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być standardu ATX, Micro ATX (</w:t>
            </w:r>
            <w:proofErr w:type="spellStart"/>
            <w:r w:rsidRPr="00EC4842">
              <w:rPr>
                <w:rFonts w:ascii="Times New Roman" w:eastAsia="DejaVu Sans" w:hAnsi="Times New Roman" w:cs="Times New Roman"/>
              </w:rPr>
              <w:t>uATX</w:t>
            </w:r>
            <w:proofErr w:type="spellEnd"/>
            <w:r w:rsidRPr="00EC4842">
              <w:rPr>
                <w:rFonts w:ascii="Times New Roman" w:eastAsia="DejaVu Sans" w:hAnsi="Times New Roman" w:cs="Times New Roman"/>
              </w:rPr>
              <w:t>) typu Midi Tower.</w:t>
            </w:r>
          </w:p>
        </w:tc>
      </w:tr>
      <w:tr w:rsidR="00237862" w:rsidRPr="00724A5D" w14:paraId="23965C28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CBE0DC1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91658" w14:textId="5F7B000E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3B0B68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315BA9" w14:textId="6BB9F02E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być koloru czarnego.</w:t>
            </w:r>
          </w:p>
        </w:tc>
      </w:tr>
      <w:tr w:rsidR="00237862" w:rsidRPr="00724A5D" w14:paraId="70AA5313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5350B28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5A2473" w14:textId="6DBB4AE4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53947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E3290A" w14:textId="65038DF3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Obudowa stacji roboczej musi być kompatybilna z zaoferowanym powyżej zasilaczem oraz gwarantować jego prawidłowe i stabilne działanie.</w:t>
            </w:r>
          </w:p>
        </w:tc>
      </w:tr>
      <w:tr w:rsidR="00237862" w:rsidRPr="00724A5D" w14:paraId="0B21C2DA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EC5C27C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41F610" w14:textId="4A15BB78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9AEE2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70398" w14:textId="0A5A92FE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Obudowa stacji roboczej musi zapewnić dostęp do elementów wewnętrznych komputera tylko poprzez odkręcenie wkrętów mocujących i zdjęcie części bocznych obudowy. Zamawiający nie dopuszcza możliwości dostępu do elementów wewnętrznych komputera poprzez demontaż panelu przedniego lub kanałów wentylacyjnych obudowy.</w:t>
            </w:r>
          </w:p>
        </w:tc>
      </w:tr>
      <w:tr w:rsidR="00237862" w:rsidRPr="00724A5D" w14:paraId="73C2C114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2DC76B9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3CD680" w14:textId="573DA47F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FDB3E9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BA918" w14:textId="439FE709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posiadać wewnętrzny wentylator o rozmiarze minimum 120 mm na tylnym panelu.</w:t>
            </w:r>
          </w:p>
        </w:tc>
      </w:tr>
      <w:tr w:rsidR="00237862" w:rsidRPr="00724A5D" w14:paraId="409144AD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8509FA5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76016C" w14:textId="66AFFB82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214819" w14:textId="7777777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D7EC4E" w14:textId="51ED0D53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posiadać możliwość podłączenia dodatkowych wewnętrznych wentylatorów o rozmiarze minimum 120 mm na przednim i górnym panelu oraz posiadać filtry przeciw kurzowe.</w:t>
            </w:r>
          </w:p>
        </w:tc>
      </w:tr>
      <w:tr w:rsidR="00237862" w:rsidRPr="00724A5D" w14:paraId="59B9E10E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088F5D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4809C" w14:textId="4AA3628D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C69964" w14:textId="17BD5565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77E6C" w14:textId="37E84BDE" w:rsidR="00237862" w:rsidRPr="00EC4842" w:rsidRDefault="00237862" w:rsidP="0042301F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posiadać minimum dwie wnęki wewnętrzne 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rozmiarze 3,5 cala.</w:t>
            </w:r>
          </w:p>
        </w:tc>
      </w:tr>
      <w:tr w:rsidR="00237862" w:rsidRPr="00724A5D" w14:paraId="0E00EAC6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31C54A5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BBE89" w14:textId="095A953F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96F8D" w14:textId="5581BCC9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C94FA2" w14:textId="6BC7C93A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posiadać minimum jedną wnękę zewnętrzną o rozmiarze 3,5 cala.</w:t>
            </w:r>
          </w:p>
        </w:tc>
      </w:tr>
      <w:tr w:rsidR="00237862" w:rsidRPr="00724A5D" w14:paraId="445076DA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129CDAE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3B5724" w14:textId="5467E785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AD62D" w14:textId="6D345497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9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72483" w14:textId="503CA105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musi posiadać minimum dwie wnęki zewnętrzne o rozmiarze 5,25 cala.</w:t>
            </w:r>
          </w:p>
        </w:tc>
      </w:tr>
      <w:tr w:rsidR="00237862" w:rsidRPr="00724A5D" w14:paraId="7B4A237A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DDE7AFA" w14:textId="77777777" w:rsidR="00237862" w:rsidRPr="002F78E8" w:rsidRDefault="00237862" w:rsidP="002F78E8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C6B0D" w14:textId="7973E328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D3C27D" w14:textId="0B9E2270" w:rsidR="00237862" w:rsidRPr="00EC4842" w:rsidRDefault="00237862" w:rsidP="00EC48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10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D91D69" w14:textId="49976E6C" w:rsidR="00237862" w:rsidRPr="00EC4842" w:rsidRDefault="00237862" w:rsidP="001165C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Obudowa na górnym panelu musi posiadać minimum dwa złącza USB 3.0 lub 2.0 </w:t>
            </w:r>
            <w:r w:rsidRPr="00EC484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(w tym minimum jedno złącze USB 3.0)</w:t>
            </w:r>
            <w:r w:rsidRPr="00EC4842">
              <w:rPr>
                <w:rFonts w:ascii="Times New Roman" w:hAnsi="Times New Roman" w:cs="Times New Roman"/>
                <w:kern w:val="1"/>
                <w:lang w:eastAsia="zh-CN"/>
              </w:rPr>
              <w:t>.</w:t>
            </w:r>
          </w:p>
        </w:tc>
      </w:tr>
      <w:tr w:rsidR="00237862" w:rsidRPr="00724A5D" w14:paraId="171D8B60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EABFAC8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0BCA0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11042B" w14:textId="334892A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D9A861" w14:textId="022ED29C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Obudowa na górnym panelu musi posiadać przycisk Power i przycisk Reset.</w:t>
            </w:r>
          </w:p>
        </w:tc>
      </w:tr>
      <w:tr w:rsidR="00237862" w:rsidRPr="00724A5D" w14:paraId="5BB289F0" w14:textId="77777777" w:rsidTr="00A03DE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B3F19F0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D2C595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C436" w14:textId="5952582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C3735" w14:textId="77777777" w:rsidR="0023786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EC4842">
              <w:rPr>
                <w:rFonts w:ascii="Times New Roman" w:eastAsia="DejaVu Sans" w:hAnsi="Times New Roman" w:cs="Times New Roman"/>
                <w:kern w:val="2"/>
                <w:highlight w:val="white"/>
                <w:lang w:eastAsia="zh-CN"/>
              </w:rPr>
              <w:t>Masa obudowy nie może przekroczyć 6,2 kg</w:t>
            </w:r>
            <w:r w:rsidRPr="00EC4842">
              <w:rPr>
                <w:rFonts w:ascii="Times New Roman" w:eastAsia="DejaVu Sans" w:hAnsi="Times New Roman" w:cs="Times New Roman"/>
                <w:kern w:val="2"/>
                <w:lang w:eastAsia="zh-CN"/>
              </w:rPr>
              <w:t>.</w:t>
            </w:r>
          </w:p>
          <w:p w14:paraId="1F5EB5E9" w14:textId="77777777" w:rsidR="0023786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</w:p>
          <w:p w14:paraId="0A5E38B7" w14:textId="470CB3D3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</w:p>
        </w:tc>
      </w:tr>
      <w:tr w:rsidR="00237862" w:rsidRPr="00724A5D" w14:paraId="7ACAB562" w14:textId="77777777" w:rsidTr="009D57B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D99D0B9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940317" w14:textId="75F0452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Monitor LCD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4786DD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DA047" w14:textId="01A0810F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Monitor musi posiadać matrycę </w:t>
            </w:r>
            <w:r w:rsidRPr="00EC4842">
              <w:rPr>
                <w:rFonts w:ascii="Times New Roman" w:hAnsi="Times New Roman" w:cs="Times New Roman"/>
              </w:rPr>
              <w:t>panoramiczną z podświetleniem LED o przekątnej ekranu minimum 21,5 cala.</w:t>
            </w:r>
          </w:p>
        </w:tc>
      </w:tr>
      <w:tr w:rsidR="00237862" w:rsidRPr="00724A5D" w14:paraId="3DDC47D2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D24E655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9D5887" w14:textId="1547C388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A0A7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10FEA" w14:textId="56661CAF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Czas reakcji matrycy monitora to maksymalnie 10 ms.</w:t>
            </w:r>
          </w:p>
        </w:tc>
      </w:tr>
      <w:tr w:rsidR="00237862" w:rsidRPr="00724A5D" w14:paraId="2DE7E560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9228EE6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C0587" w14:textId="2F653803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2CD566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037D39" w14:textId="526F318F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Monitor musi posiadać wbudowany zasilacz.</w:t>
            </w:r>
          </w:p>
        </w:tc>
      </w:tr>
      <w:tr w:rsidR="00237862" w:rsidRPr="00724A5D" w14:paraId="34DE498A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E0160AC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575C7B" w14:textId="733A48A2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3B4E6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BFA9B4" w14:textId="37C3E234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Monitor musi mieć możliwość uzyskania rozdzielczości   Full HD (1080p) 1920x1080 pikseli oraz możliwość wyświetlania obrazu w formacie 16:9.</w:t>
            </w:r>
          </w:p>
        </w:tc>
      </w:tr>
      <w:tr w:rsidR="00237862" w:rsidRPr="00724A5D" w14:paraId="5A624A1A" w14:textId="77777777" w:rsidTr="009D57BF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699647B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8033B" w14:textId="308B99D6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0CEF2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EFCB98" w14:textId="2FB65DB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Monitor musi posiadać minimum jedno złącze HDMI, minimum jedno złącze DVI oraz minimum jedno złącze D-</w:t>
            </w:r>
            <w:proofErr w:type="spellStart"/>
            <w:r w:rsidRPr="00EC4842">
              <w:rPr>
                <w:rFonts w:ascii="Times New Roman" w:eastAsia="DejaVu Sans" w:hAnsi="Times New Roman" w:cs="Times New Roman"/>
              </w:rPr>
              <w:t>Sub</w:t>
            </w:r>
            <w:proofErr w:type="spellEnd"/>
            <w:r w:rsidRPr="00EC4842">
              <w:rPr>
                <w:rFonts w:ascii="Times New Roman" w:eastAsia="DejaVu Sans" w:hAnsi="Times New Roman" w:cs="Times New Roman"/>
              </w:rPr>
              <w:t>.</w:t>
            </w:r>
          </w:p>
        </w:tc>
      </w:tr>
      <w:tr w:rsidR="00237862" w:rsidRPr="00724A5D" w14:paraId="5A9444D4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43009BB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C1B704" w14:textId="35A98A6B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96D9B0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A087C" w14:textId="6282C057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Monitor musi być koloru czarnego.</w:t>
            </w:r>
          </w:p>
        </w:tc>
      </w:tr>
      <w:tr w:rsidR="00237862" w:rsidRPr="00724A5D" w14:paraId="1AD9D319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B45D602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21534F" w14:textId="75C680BD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AC74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35C52B" w14:textId="4F61AEE0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Monitor musi mieć możliwość ustawienia na podstawie (na biurku) oraz możliwość montażu ściennego.</w:t>
            </w:r>
          </w:p>
        </w:tc>
      </w:tr>
      <w:tr w:rsidR="00237862" w:rsidRPr="00724A5D" w14:paraId="46659C76" w14:textId="77777777" w:rsidTr="009D57BF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C05D3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841CB5" w14:textId="4C399453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E0F31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A9908F" w14:textId="4C9BE6A6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W zestawie z monitorem muszą być dołączone przewody:</w:t>
            </w:r>
          </w:p>
          <w:p w14:paraId="511B9BE9" w14:textId="0036034D" w:rsidR="00237862" w:rsidRPr="00EC4842" w:rsidRDefault="00237862" w:rsidP="00915087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kabel sygnałowy umożliwiający podłączenie monitora do zaoferowanej karty graficznej za pomocą interfejsu HDMI </w:t>
            </w:r>
            <w:r w:rsidRPr="00EC4842">
              <w:rPr>
                <w:rFonts w:ascii="Times New Roman" w:hAnsi="Times New Roman" w:cs="Times New Roman"/>
              </w:rPr>
              <w:t>bez potrzeby stosowania dodatkowych przejściówek, adapterów itp. Kabel HDMI nie może być krótszy niż 1,5m i nie może być dłuższy niż 2m.</w:t>
            </w:r>
          </w:p>
          <w:p w14:paraId="2B390AF1" w14:textId="0F8F3FFE" w:rsidR="00237862" w:rsidRPr="00EC4842" w:rsidRDefault="00237862" w:rsidP="00915087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kabel zasilania 230V – Kabel </w:t>
            </w:r>
            <w:r w:rsidRPr="00EC4842">
              <w:rPr>
                <w:rFonts w:ascii="Times New Roman" w:hAnsi="Times New Roman" w:cs="Times New Roman"/>
              </w:rPr>
              <w:t>nie może być krótszy niż 1,5m i nie może być dłuższy niż 2m.</w:t>
            </w:r>
          </w:p>
        </w:tc>
      </w:tr>
      <w:tr w:rsidR="00237862" w:rsidRPr="00724A5D" w14:paraId="48404378" w14:textId="77777777" w:rsidTr="003C420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B0139EC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303DB3" w14:textId="01E3CB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BBC5E8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A432DE" w14:textId="11EEC8F5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Klawiatura klasyczna musi posiadać przewodowy interfejs połączeniowy USB 3.0 lub 2.0 o długości minimum 150 cm.</w:t>
            </w:r>
          </w:p>
        </w:tc>
      </w:tr>
      <w:tr w:rsidR="00237862" w:rsidRPr="00724A5D" w14:paraId="44016A07" w14:textId="77777777" w:rsidTr="003C420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42FDD01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691DBF" w14:textId="1800DD20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A70958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1E5075" w14:textId="2B2B48C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Rozmieszczenie klawiszy klawiatury musi być standardu QWERTY z wydzieloną częścią numeryczną i przyciskiem Windows Start.</w:t>
            </w:r>
          </w:p>
        </w:tc>
      </w:tr>
      <w:tr w:rsidR="00237862" w:rsidRPr="00724A5D" w14:paraId="11C6AE96" w14:textId="77777777" w:rsidTr="003C420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CAD23A2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D5A00" w14:textId="2D0CBCA0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2621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FA70D0" w14:textId="49F61CEF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Klawiatura musi posiadać niski profil klawiszy z nadrukiem odpornym na ścieranie oraz wbudowaną podpórkę pod nadgarstki i regulowane nachylenie.</w:t>
            </w:r>
          </w:p>
        </w:tc>
      </w:tr>
      <w:tr w:rsidR="00237862" w:rsidRPr="00724A5D" w14:paraId="43BE4A36" w14:textId="77777777" w:rsidTr="003C420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8B6C12C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46DDD" w14:textId="74B82D82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9761B2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BBC2A" w14:textId="024B3044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Kolor klawiatury musi być czarny.</w:t>
            </w:r>
          </w:p>
        </w:tc>
      </w:tr>
      <w:tr w:rsidR="00237862" w:rsidRPr="00724A5D" w14:paraId="25E0D26B" w14:textId="77777777" w:rsidTr="003C420E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628D2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C0DF" w14:textId="334FA192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C1213F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256001" w14:textId="77777777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Klawiatura musi być kompatybilna z zaoferowanym Systemem Operacyjnym.</w:t>
            </w:r>
          </w:p>
        </w:tc>
      </w:tr>
      <w:tr w:rsidR="00237862" w:rsidRPr="00724A5D" w14:paraId="44057941" w14:textId="77777777" w:rsidTr="0018078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A2A5B4B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F5145C" w14:textId="0A2C223E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1ADDD2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BC974F" w14:textId="02D8B592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;Times New Roman" w:hAnsi="Times New Roman" w:cs="Times New Roman"/>
              </w:rPr>
              <w:t xml:space="preserve">Zewnętrzna przewodowa mysz optyczna musi posiadać przewodowy interfejs połączeniowy typu USB 3.0 lub 2.0 </w:t>
            </w:r>
            <w:r w:rsidRPr="00EC4842">
              <w:rPr>
                <w:rFonts w:ascii="Times New Roman" w:eastAsia="DejaVu Sans" w:hAnsi="Times New Roman" w:cs="Times New Roman"/>
              </w:rPr>
              <w:t>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długości minimum 150 cm.</w:t>
            </w:r>
          </w:p>
        </w:tc>
      </w:tr>
      <w:tr w:rsidR="00237862" w:rsidRPr="00724A5D" w14:paraId="38F27A54" w14:textId="77777777" w:rsidTr="0018078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F32AEF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099E5D" w14:textId="46DEBC86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0D10E8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4E53D2" w14:textId="51B95FA6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Mysz musi posiadać minimum dwa przyciski oraz rolkę przewijania.</w:t>
            </w:r>
          </w:p>
        </w:tc>
      </w:tr>
      <w:tr w:rsidR="00237862" w:rsidRPr="00724A5D" w14:paraId="63B2EF8B" w14:textId="77777777" w:rsidTr="0018078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E1FC276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4BB697" w14:textId="6C12890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8A308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3647C" w14:textId="71AEE1AB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Kolor myszy musi być czarny.</w:t>
            </w:r>
          </w:p>
        </w:tc>
      </w:tr>
      <w:tr w:rsidR="00237862" w:rsidRPr="00724A5D" w14:paraId="79507725" w14:textId="77777777" w:rsidTr="0018078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033158F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9C8322" w14:textId="6A8D0CDB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5F8ED0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684C6" w14:textId="2193A938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DejaVu Sans;Times New Roman" w:hAnsi="Times New Roman" w:cs="Times New Roman"/>
              </w:rPr>
              <w:t>Zewnętrzna przewodowa mysz optyczna musi gwarantować prawidłową i stabilną pracę.</w:t>
            </w:r>
          </w:p>
        </w:tc>
      </w:tr>
      <w:tr w:rsidR="00237862" w:rsidRPr="00724A5D" w14:paraId="256EF382" w14:textId="77777777" w:rsidTr="0018078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67AB7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F7B0C4" w14:textId="455D46EB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51F74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E1036F" w14:textId="77777777" w:rsidR="0023786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W zestawie z myszą powinna być dostarczona podkładka dedykowana dla tego rodzaju urządzenia gwarantująca poprawną jej pracę.</w:t>
            </w:r>
          </w:p>
          <w:p w14:paraId="39D46D39" w14:textId="2C6248A8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</w:p>
        </w:tc>
      </w:tr>
      <w:tr w:rsidR="00237862" w:rsidRPr="00724A5D" w14:paraId="7743E68C" w14:textId="77777777" w:rsidTr="00B91020">
        <w:trPr>
          <w:trHeight w:val="323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84E69A5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8086DD" w14:textId="457F1B7D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C28E72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F942B" w14:textId="7EF43697" w:rsidR="00237862" w:rsidRPr="00EC4842" w:rsidRDefault="00237862" w:rsidP="0091508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ustawienia aktualnego czasu i daty systemowej.</w:t>
            </w:r>
          </w:p>
        </w:tc>
      </w:tr>
      <w:tr w:rsidR="00237862" w:rsidRPr="00724A5D" w14:paraId="77D22790" w14:textId="77777777" w:rsidTr="00B91020">
        <w:trPr>
          <w:trHeight w:val="323"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7E67984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F07A28" w14:textId="3C3DBF73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AF638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14AA33" w14:textId="0E343A1B" w:rsidR="00237862" w:rsidRPr="00EC4842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włączenia/wyłączenia zintegrowanych portów i urządzeń płyty głównej służących do komunikacji  między innymi: USB, port równoległy, port szeregowy, karta sieciowa, itp.</w:t>
            </w:r>
          </w:p>
        </w:tc>
      </w:tr>
      <w:tr w:rsidR="00237862" w:rsidRPr="00724A5D" w14:paraId="71F0A031" w14:textId="77777777" w:rsidTr="00B9102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04E721E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44B2A0" w14:textId="25B6C91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92F1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631A31" w14:textId="7BF93696" w:rsidR="00237862" w:rsidRPr="00EC4842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 blokowania/odblokowania (</w:t>
            </w:r>
            <w:proofErr w:type="spellStart"/>
            <w:r w:rsidRPr="00EC484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EC4842">
              <w:rPr>
                <w:rFonts w:ascii="Times New Roman" w:eastAsia="Arial" w:hAnsi="Times New Roman" w:cs="Times New Roman"/>
              </w:rPr>
              <w:t>) stacji roboczej z zewnętrznych urządzeń.</w:t>
            </w:r>
          </w:p>
        </w:tc>
      </w:tr>
      <w:tr w:rsidR="00237862" w:rsidRPr="00724A5D" w14:paraId="6D3A30C3" w14:textId="77777777" w:rsidTr="00B9102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D978926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E6233" w14:textId="60D2AF2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4A15AB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2E247B" w14:textId="64382FFF" w:rsidR="00237862" w:rsidRPr="00EC4842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 ustawienia sekwencji uruchamiania  (</w:t>
            </w:r>
            <w:proofErr w:type="spellStart"/>
            <w:r w:rsidRPr="00EC484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EC4842">
              <w:rPr>
                <w:rFonts w:ascii="Times New Roman" w:eastAsia="Arial" w:hAnsi="Times New Roman" w:cs="Times New Roman"/>
              </w:rPr>
              <w:t>) dysków twardych.</w:t>
            </w:r>
          </w:p>
        </w:tc>
      </w:tr>
      <w:tr w:rsidR="00237862" w:rsidRPr="00724A5D" w14:paraId="69982641" w14:textId="77777777" w:rsidTr="00B9102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0FDD9C3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D9DE0" w14:textId="343F71C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4E9016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A839F" w14:textId="447722DE" w:rsidR="00237862" w:rsidRPr="00EC4842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blokowania/odblokowania możliwości własnej aktualizacji (próba zapisu do pamięci).</w:t>
            </w:r>
          </w:p>
        </w:tc>
      </w:tr>
      <w:tr w:rsidR="00237862" w:rsidRPr="00724A5D" w14:paraId="6D098DFB" w14:textId="77777777" w:rsidTr="00B9102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045FEF0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006DFF" w14:textId="1B0C41D3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889611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007C" w14:textId="65CC36FF" w:rsidR="00237862" w:rsidRPr="00EC4842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blokowania dostępu do BIOS za pomocą hasła „Administratora”.</w:t>
            </w:r>
          </w:p>
        </w:tc>
      </w:tr>
      <w:tr w:rsidR="00237862" w:rsidRPr="00724A5D" w14:paraId="3388B70C" w14:textId="77777777" w:rsidTr="00B91020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4527F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8B678" w14:textId="1675CA08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9CDCCE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FA20E" w14:textId="0365DD38" w:rsidR="00237862" w:rsidRPr="00EC4842" w:rsidRDefault="00237862" w:rsidP="00237862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C4842">
              <w:rPr>
                <w:rFonts w:ascii="Times New Roman" w:eastAsia="Arial" w:hAnsi="Times New Roman" w:cs="Times New Roman"/>
              </w:rPr>
              <w:t>BIOS musi mieć możliwość zatrzymania zapisanego hasła w</w:t>
            </w:r>
            <w:r>
              <w:rPr>
                <w:rFonts w:ascii="Times New Roman" w:eastAsia="Arial" w:hAnsi="Times New Roman" w:cs="Times New Roman"/>
              </w:rPr>
              <w:t> </w:t>
            </w:r>
            <w:r w:rsidRPr="00EC4842">
              <w:rPr>
                <w:rFonts w:ascii="Times New Roman" w:eastAsia="Arial" w:hAnsi="Times New Roman" w:cs="Times New Roman"/>
              </w:rPr>
              <w:t>pamięci przy jednoczesnym odłączeniu wszystkich zewnętrznych źródeł zasilania.</w:t>
            </w:r>
          </w:p>
        </w:tc>
      </w:tr>
      <w:tr w:rsidR="00237862" w:rsidRPr="00724A5D" w14:paraId="6399EA13" w14:textId="77777777" w:rsidTr="0086225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746C93F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167CF" w14:textId="6D815FD8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84E3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CF4678" w14:textId="77777777" w:rsidR="00237862" w:rsidRPr="0023786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  <w:b/>
                <w:color w:val="000000" w:themeColor="text1"/>
                <w:lang w:val="en-US"/>
              </w:rPr>
            </w:pPr>
            <w:r w:rsidRPr="00237862">
              <w:rPr>
                <w:rFonts w:ascii="Times New Roman" w:eastAsia="DejaVu Sans" w:hAnsi="Times New Roman" w:cs="Times New Roman"/>
                <w:b/>
                <w:color w:val="000000" w:themeColor="text1"/>
                <w:lang w:val="en-US"/>
              </w:rPr>
              <w:t>Windows 7 Professional PL SP1 64 bit.</w:t>
            </w:r>
          </w:p>
          <w:p w14:paraId="074E2C24" w14:textId="5DE48A5A" w:rsidR="00237862" w:rsidRPr="00E25D9A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Dopuszcza się rozwiązania równoważne spełniające poniższe wymagania:</w:t>
            </w:r>
          </w:p>
          <w:p w14:paraId="5D001A79" w14:textId="77777777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Zaoferowany system operacyjny będzie poprawnie współpracował z używanym przez Zamawiającego oprogramowaniem biurowym MS Office  w wersjach 2007/2010/2013/2016 (bez wykorzystania mechanizmów wirtualizacji), w wersji odpowiedniej dla zaoferowanego procesora;</w:t>
            </w:r>
          </w:p>
          <w:p w14:paraId="6804730A" w14:textId="1A7A6E80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Zaoferowany system operacyjny będzie mógł być wykorzystywany (bez konieczności wykonywania jakichkolwiek modyfikacji) w niejawnych sieciach informatycznych akredytowanych zgodnie z wymogami ustawy z 5 sierpnia 2010 r. o Ochronie Informacji Niejawnych do przetwarzania informacji niejawnych o klauzuli „POUFNE”;</w:t>
            </w:r>
          </w:p>
          <w:p w14:paraId="0DBE33BB" w14:textId="77777777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Wykonawca zobowiązany jest do złożenia w tym zakresie stosownego oświadczenia;</w:t>
            </w:r>
          </w:p>
          <w:p w14:paraId="54D35264" w14:textId="11579EC1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 xml:space="preserve">Zapewnienie kompatybilności w zakresie współdziałania w ramach funkcjonującej u Zamawiającego niejawnej </w:t>
            </w:r>
            <w:r w:rsidRPr="00E25D9A">
              <w:rPr>
                <w:rFonts w:ascii="Times New Roman" w:eastAsia="Arial" w:hAnsi="Times New Roman" w:cs="Times New Roman"/>
              </w:rPr>
              <w:lastRenderedPageBreak/>
              <w:t>sieci informatycznej z systemem operacyjnym Windows 7  Professional PL.</w:t>
            </w:r>
          </w:p>
          <w:p w14:paraId="2900B851" w14:textId="77777777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Pełna integracja z domeną Active Directory MS Windows (posiadaną przez Zamawiającego);</w:t>
            </w:r>
          </w:p>
          <w:p w14:paraId="69721EFD" w14:textId="7355B47E" w:rsidR="00237862" w:rsidRPr="00E25D9A" w:rsidRDefault="00237862" w:rsidP="00915087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Zarządzanie komputerami poprzez Zasady Grupy (GPO) Active Directory MS Windows;</w:t>
            </w:r>
          </w:p>
          <w:p w14:paraId="39FA4620" w14:textId="5D116CAB" w:rsidR="00237862" w:rsidRPr="00E25D9A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</w:rPr>
              <w:t>Wszystkie opisane powyżej funkcje nie mogą być realizowane z zastosowaniem wszelkiego rodzaju emulacji i wirtualizacji Windows 7.</w:t>
            </w:r>
          </w:p>
          <w:p w14:paraId="4A0CAEC7" w14:textId="7E7D8EC3" w:rsidR="00237862" w:rsidRPr="00E25D9A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E25D9A">
              <w:rPr>
                <w:rFonts w:ascii="Times New Roman" w:eastAsia="Arial" w:hAnsi="Times New Roman" w:cs="Times New Roman"/>
                <w:color w:val="000000" w:themeColor="text1"/>
              </w:rPr>
              <w:t>W przypadku zaoferowania rozwiązania równoważnego do systemu operacyjnego Windows 7 Professional PL i wystąpienia konieczności wykonania powtórnej akredytacji systemu informatycznego z przyczyn wynikających z zastosowania innego systemu operacyjnego niż używany przez Zamawiającego, (tj. systemu operacyjnego Windows 7 Professional PL) Wykonawca zobowiązany będzie do pokrycia kosztów wykonania przedmiotowej akredytacji oraz wszelkich czynności z tym procesem związanych (np. oceny ryzyka, audytu systemu, itp.).</w:t>
            </w:r>
          </w:p>
        </w:tc>
      </w:tr>
      <w:tr w:rsidR="00237862" w:rsidRPr="00724A5D" w14:paraId="1ECAC792" w14:textId="77777777" w:rsidTr="0086225A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3F8CE07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B5B651" w14:textId="76BA4BB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200BFB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99D91D" w14:textId="77777777" w:rsidR="00237862" w:rsidRPr="00E25D9A" w:rsidRDefault="00237862" w:rsidP="00915087">
            <w:pPr>
              <w:snapToGrid w:val="0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Dopuszcza się zastosowanie systemu MS Windows 10 Professional PL 64 bit, którego licencja posiada prawo obniżenia wersji (</w:t>
            </w:r>
            <w:proofErr w:type="spellStart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downgrade</w:t>
            </w:r>
            <w:proofErr w:type="spellEnd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) do Windows 7 Professional PL SP1 64 bit.</w:t>
            </w:r>
            <w:r w:rsidRPr="00E25D9A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</w:p>
          <w:p w14:paraId="58786BC2" w14:textId="5676F135" w:rsidR="00237862" w:rsidRPr="00E25D9A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 xml:space="preserve">System operacyjny po przeprowadzeniu </w:t>
            </w:r>
            <w:proofErr w:type="spellStart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downgrade</w:t>
            </w:r>
            <w:proofErr w:type="spellEnd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Window</w:t>
            </w:r>
            <w:proofErr w:type="spellEnd"/>
            <w:r w:rsidRPr="00E25D9A">
              <w:rPr>
                <w:rFonts w:ascii="Times New Roman" w:eastAsia="DejaVu Sans" w:hAnsi="Times New Roman" w:cs="Times New Roman"/>
                <w:color w:val="000000" w:themeColor="text1"/>
              </w:rPr>
              <w:t>  7 Professional 64 bit musi być w pełni kompatybilny z poszczególnymi podzespołami zestawu komputerowego.</w:t>
            </w:r>
          </w:p>
        </w:tc>
      </w:tr>
      <w:tr w:rsidR="00237862" w:rsidRPr="00724A5D" w14:paraId="3AE7D287" w14:textId="77777777" w:rsidTr="0086225A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F7CD4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56FA90" w14:textId="46102385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D74DEF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5D20C" w14:textId="76FEC1D5" w:rsidR="00237862" w:rsidRPr="00EC484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Oferowany system operacyjny musi być fabrycznie nowy. Fabrycznie nowy oznacza, że oprogramowanie nigdy nie było instalowane, aktywowane i używane na innym komputerze niż oferowany produkt.</w:t>
            </w:r>
          </w:p>
        </w:tc>
      </w:tr>
      <w:tr w:rsidR="00237862" w:rsidRPr="00724A5D" w14:paraId="2EED7481" w14:textId="77777777" w:rsidTr="00471BD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1108BF4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45969" w14:textId="7E2F20F6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66FF36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3AA3BB" w14:textId="299C0BAE" w:rsidR="00237862" w:rsidRPr="00EC484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Pakiet oprogramowania biurowego  Microsoft Office minimum 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wersji 2016 z licencją typu OLP (MOLP) GOV, przeznaczoną dla instytucji i organizacji administracji państwowej. Pakiet oprogramowania biurowego musi zawierać minimum następujące programy:</w:t>
            </w:r>
          </w:p>
          <w:p w14:paraId="54A80517" w14:textId="77777777" w:rsidR="00237862" w:rsidRPr="00EC4842" w:rsidRDefault="00237862" w:rsidP="0091508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MS Word;</w:t>
            </w:r>
          </w:p>
          <w:p w14:paraId="4CD81A1F" w14:textId="77777777" w:rsidR="00237862" w:rsidRPr="00EC4842" w:rsidRDefault="00237862" w:rsidP="0091508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MS Excel;</w:t>
            </w:r>
          </w:p>
          <w:p w14:paraId="196EFE24" w14:textId="66BC2707" w:rsidR="00237862" w:rsidRPr="00EC4842" w:rsidRDefault="00237862" w:rsidP="0091508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MS PowerPoint;</w:t>
            </w:r>
          </w:p>
          <w:p w14:paraId="589D8B14" w14:textId="52186D9D" w:rsidR="00237862" w:rsidRPr="00EC4842" w:rsidRDefault="00237862" w:rsidP="00915087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;Times New Roman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MS Outlook;</w:t>
            </w:r>
          </w:p>
        </w:tc>
      </w:tr>
      <w:tr w:rsidR="00237862" w:rsidRPr="00724A5D" w14:paraId="357E525B" w14:textId="77777777" w:rsidTr="00471BD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4D1D6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B4477" w14:textId="2C753025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9E6DA2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E5AD82" w14:textId="77777777" w:rsidR="00237862" w:rsidRPr="00EC484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Dopuszcza się rozwiązania równoważne oferujące:</w:t>
            </w:r>
          </w:p>
          <w:p w14:paraId="733E279E" w14:textId="77777777" w:rsidR="00237862" w:rsidRPr="00EC4842" w:rsidRDefault="00237862" w:rsidP="00915087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Pełną kompatybilność z MS Office 2016 OLP GOV PL;</w:t>
            </w:r>
          </w:p>
          <w:p w14:paraId="3282DEF9" w14:textId="77777777" w:rsidR="00237862" w:rsidRPr="00EC4842" w:rsidRDefault="00237862" w:rsidP="00915087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Pełną edycję dokumentów pakietu MS Office 2016 OLP GOV PL dla w/w programów;</w:t>
            </w:r>
          </w:p>
          <w:p w14:paraId="61B0B29F" w14:textId="526C52C2" w:rsidR="00237862" w:rsidRPr="00EC4842" w:rsidRDefault="00237862" w:rsidP="00915087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Tą samą lub większą funkcjonalność jak w przypadku pakietu MS Office 2016 OLP GOV PL dla w/w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programów;</w:t>
            </w:r>
          </w:p>
          <w:p w14:paraId="52C1787E" w14:textId="5B32222A" w:rsidR="00237862" w:rsidRPr="00EC4842" w:rsidRDefault="00237862" w:rsidP="00915087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Sposób licencji oprogramowania typu GOV przeznaczony dla instytucji i organizacji administracji państwowej.</w:t>
            </w:r>
          </w:p>
          <w:p w14:paraId="63E07892" w14:textId="5AAD790E" w:rsidR="00237862" w:rsidRPr="00EC4842" w:rsidRDefault="00237862" w:rsidP="00237862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 xml:space="preserve">Pełna kompatybilność oznacza, iż dokument stworzony w jednym z w/w programów pakietu MS Office 2016 OLP GOV PL otwarty na zaoferowanym, alternatywnym programie musi poprawnie się </w:t>
            </w:r>
            <w:r w:rsidRPr="00EC4842">
              <w:rPr>
                <w:rFonts w:ascii="Times New Roman" w:eastAsia="DejaVu Sans" w:hAnsi="Times New Roman" w:cs="Times New Roman"/>
              </w:rPr>
              <w:lastRenderedPageBreak/>
              <w:t>uruchamiać, wydruk musi wyglądać identycznie bez konieczności dodatkowej jego edycji, wszystkie funkcje oraz makra muszą działać poprawnie a ich wynik musi być identyczny jak 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przypadku programu z pakietu MS Office 2016 OLP GOV PL bez konieczności dodatkowej edycji otwartego dokumentu lub użycia dodatkowego oprogramowania</w:t>
            </w:r>
          </w:p>
        </w:tc>
      </w:tr>
      <w:tr w:rsidR="00237862" w:rsidRPr="00724A5D" w14:paraId="56089BCE" w14:textId="77777777" w:rsidTr="003A7E7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4EFB381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A3451" w14:textId="71473CAD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25D74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C17093" w14:textId="2B738A28" w:rsidR="00237862" w:rsidRPr="00EC484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Zaoferowany pakiet oprogramowania musi być w wersji odpowiedniej do zaoferowanego systemu operacyjnego oraz   architektury komputera.</w:t>
            </w:r>
          </w:p>
        </w:tc>
      </w:tr>
      <w:tr w:rsidR="00237862" w:rsidRPr="00724A5D" w14:paraId="0D197359" w14:textId="77777777" w:rsidTr="003A7E72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CAC48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4E16F6" w14:textId="635C3BBD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D3AF24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F2AE67" w14:textId="7FAC3A65" w:rsidR="00237862" w:rsidRPr="00EC4842" w:rsidRDefault="00237862" w:rsidP="00915087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Oferowane oprogramowanie biurowe musi być fabrycznie nowe. Fabrycznie nowe oznacza, że dostarczona licencja do oprogramowania nigdy nie była aktywowana i używana przez inne instytucje lub osoby.</w:t>
            </w:r>
          </w:p>
        </w:tc>
      </w:tr>
      <w:tr w:rsidR="00237862" w:rsidRPr="00724A5D" w14:paraId="4722953C" w14:textId="77777777" w:rsidTr="00D13D4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C4C34DA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03445" w14:textId="330E7285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Certyfikaty i inne wymagania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D1F7F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34BDF" w14:textId="033FB950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Zestaw komputerowy musi posiadać deklaracje zgodności lub/i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certyfikat CE. Zamawiający wymaga dostarczenia w/w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dokumentów w postaci papierowej potwierdzającego posiadanie przez każdy zestaw komputerowy.</w:t>
            </w:r>
          </w:p>
        </w:tc>
      </w:tr>
      <w:tr w:rsidR="00237862" w:rsidRPr="00724A5D" w14:paraId="7091D747" w14:textId="77777777" w:rsidTr="00D13D4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A55A2A4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C3F5DE" w14:textId="088CBDA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BFBAC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B2CDE7" w14:textId="362D8A1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Zestaw komputerowy musi zawierać licencje na każde oprogramowanie w postaci papierowej lub/i elektronicznej (np.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naklejki producenta oprogramowania, pliku licencyjnego, itp.) oraz wszystkie informacje konieczne do zainstalowania i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zarejestrowania tego oprogramowania (numery licencji, numery seryjne, itp.).</w:t>
            </w:r>
          </w:p>
        </w:tc>
      </w:tr>
      <w:tr w:rsidR="00237862" w:rsidRPr="00724A5D" w14:paraId="7786B58D" w14:textId="77777777" w:rsidTr="00D13D45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40604D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FCC01F" w14:textId="29DEF3EC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32C84" w14:textId="7777777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AFBA31" w14:textId="454CD4FA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Sterowniki urządzeń składowych zestawu komputerowego muszą być kompatybilne z systemem operacyjnym MS Windows </w:t>
            </w:r>
            <w:r>
              <w:rPr>
                <w:rFonts w:ascii="Times New Roman" w:hAnsi="Times New Roman" w:cs="Times New Roman"/>
              </w:rPr>
              <w:t>7</w:t>
            </w:r>
            <w:r w:rsidRPr="00EC4842">
              <w:rPr>
                <w:rFonts w:ascii="Times New Roman" w:hAnsi="Times New Roman" w:cs="Times New Roman"/>
              </w:rPr>
              <w:t xml:space="preserve"> Professional PL 64 oraz dołączone w komplecie z zestawami komputerowymi.</w:t>
            </w:r>
          </w:p>
        </w:tc>
      </w:tr>
      <w:tr w:rsidR="00237862" w:rsidRPr="00724A5D" w14:paraId="47939FDE" w14:textId="77777777" w:rsidTr="00D13D45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EF4E8A2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8E930E" w14:textId="4A0CFA8E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AC435F" w14:textId="1AF1CA8A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A171B3" w14:textId="39B0E53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 xml:space="preserve">Sprzęt (w szczególności procesor, płyta główna, karta graficzna, pamięć RAM) wchodzący w skład Stacjonarnego Zestawu Komputerowego </w:t>
            </w:r>
            <w:r w:rsidRPr="00E25D9A">
              <w:rPr>
                <w:rFonts w:ascii="Times New Roman" w:hAnsi="Times New Roman" w:cs="Times New Roman"/>
                <w:color w:val="000000" w:themeColor="text1"/>
              </w:rPr>
              <w:t xml:space="preserve">Typ1  musi być w pełni kompatybilny z systemem operacyjnym </w:t>
            </w:r>
            <w:r w:rsidRPr="00E25D9A">
              <w:rPr>
                <w:rFonts w:ascii="Times New Roman" w:hAnsi="Times New Roman" w:cs="Times New Roman"/>
                <w:b/>
                <w:color w:val="000000" w:themeColor="text1"/>
              </w:rPr>
              <w:t>MS Windows 7 Professional PL 64 bit</w:t>
            </w:r>
            <w:r w:rsidRPr="00E25D9A">
              <w:rPr>
                <w:rFonts w:ascii="Times New Roman" w:hAnsi="Times New Roman" w:cs="Times New Roman"/>
                <w:color w:val="000000" w:themeColor="text1"/>
              </w:rPr>
              <w:t xml:space="preserve"> oraz z systemem operacyjnym MS Windows 10 Professional PL 64 bit.</w:t>
            </w:r>
          </w:p>
        </w:tc>
      </w:tr>
      <w:tr w:rsidR="00237862" w:rsidRPr="00724A5D" w14:paraId="12FFAE00" w14:textId="77777777" w:rsidTr="00D13D4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2739455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FD491" w14:textId="4312C746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BA7958" w14:textId="223ADA1F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CE076C" w14:textId="22ECED8A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Zamawiający musi mieć możliwość otwierania obudowy bez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utraty gwarancji.</w:t>
            </w:r>
          </w:p>
        </w:tc>
      </w:tr>
      <w:tr w:rsidR="00237862" w:rsidRPr="00724A5D" w14:paraId="441F3D16" w14:textId="77777777" w:rsidTr="00D13D4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491165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C301E6" w14:textId="0EA2093D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2CD4D5" w14:textId="7E7371E5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EDC805" w14:textId="2EC8279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EC4842">
              <w:rPr>
                <w:rFonts w:ascii="Times New Roman" w:eastAsia="DejaVu Sans" w:hAnsi="Times New Roman" w:cs="Times New Roman"/>
              </w:rPr>
              <w:t>Dyski twarde w przypadku uszkodzenia nie są zwracane do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Wykonawcy. Zamawiający pozostawia u siebie uszkodzony dysk twardy. Weryfikacja uszkodzenia dysku odbywa się 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EC4842">
              <w:rPr>
                <w:rFonts w:ascii="Times New Roman" w:eastAsia="DejaVu Sans" w:hAnsi="Times New Roman" w:cs="Times New Roman"/>
              </w:rPr>
              <w:t>siedzibie Zamawiającego.</w:t>
            </w:r>
          </w:p>
        </w:tc>
      </w:tr>
      <w:tr w:rsidR="00237862" w:rsidRPr="00724A5D" w14:paraId="05F02F59" w14:textId="77777777" w:rsidTr="00D13D4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B2C2A80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774397" w14:textId="229C2460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68E673" w14:textId="537A1967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5DA783" w14:textId="797C80AD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Zestaw komputerowy musi być przystosowany do pracy w</w:t>
            </w:r>
            <w:r>
              <w:rPr>
                <w:rFonts w:ascii="Times New Roman" w:hAnsi="Times New Roman" w:cs="Times New Roman"/>
              </w:rPr>
              <w:t> </w:t>
            </w:r>
            <w:r w:rsidRPr="00EC4842">
              <w:rPr>
                <w:rFonts w:ascii="Times New Roman" w:hAnsi="Times New Roman" w:cs="Times New Roman"/>
              </w:rPr>
              <w:t>polskiej sieci energetycznej – zasilany napięciem przemiennym 230V.</w:t>
            </w:r>
          </w:p>
        </w:tc>
      </w:tr>
      <w:tr w:rsidR="00237862" w:rsidRPr="00724A5D" w14:paraId="572906F8" w14:textId="77777777" w:rsidTr="00D13D45">
        <w:trPr>
          <w:jc w:val="center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C6E9" w14:textId="77777777" w:rsidR="00237862" w:rsidRPr="002F78E8" w:rsidRDefault="00237862" w:rsidP="00915087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814D6" w14:textId="45E6FFC3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A42AB6" w14:textId="7F4EE715" w:rsidR="00237862" w:rsidRPr="00EC4842" w:rsidRDefault="00237862" w:rsidP="00915087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076136" w14:textId="2D55914E" w:rsidR="00237862" w:rsidRPr="00EC4842" w:rsidRDefault="00237862" w:rsidP="009150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EC4842">
              <w:rPr>
                <w:rFonts w:ascii="Times New Roman" w:hAnsi="Times New Roman" w:cs="Times New Roman"/>
              </w:rPr>
              <w:t>Gwarancja na zestaw komputerowy musi wynosić minimum 24 miesiące. Każdy element zestawu komputerowego musi być fabrycznie nowy.</w:t>
            </w:r>
          </w:p>
        </w:tc>
      </w:tr>
    </w:tbl>
    <w:p w14:paraId="6D356ADB" w14:textId="64BC9F8D" w:rsidR="00AF33FF" w:rsidRDefault="00AF33FF"/>
    <w:p w14:paraId="5D46509F" w14:textId="77777777" w:rsidR="00C74027" w:rsidRPr="00724A5D" w:rsidRDefault="00C74027"/>
    <w:p w14:paraId="6CC33A24" w14:textId="2EA0D670" w:rsidR="00E66D3D" w:rsidRPr="00E25D9A" w:rsidRDefault="00E66D3D" w:rsidP="00811F18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  <w:r w:rsidRPr="00E25D9A">
        <w:rPr>
          <w:rFonts w:ascii="Times New Roman" w:eastAsia="DejaVu Sans;Times New Roman" w:hAnsi="Times New Roman" w:cs="Times New Roman"/>
        </w:rPr>
        <w:lastRenderedPageBreak/>
        <w:t xml:space="preserve">Wykonawca zobowiązany jest do rozszerzenia licencji ESET </w:t>
      </w:r>
      <w:proofErr w:type="spellStart"/>
      <w:r w:rsidRPr="00E25D9A">
        <w:rPr>
          <w:rFonts w:ascii="Times New Roman" w:eastAsia="DejaVu Sans;Times New Roman" w:hAnsi="Times New Roman" w:cs="Times New Roman"/>
        </w:rPr>
        <w:t>Endpoint</w:t>
      </w:r>
      <w:proofErr w:type="spellEnd"/>
      <w:r w:rsidRPr="00E25D9A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E25D9A">
        <w:rPr>
          <w:rFonts w:ascii="Times New Roman" w:eastAsia="DejaVu Sans;Times New Roman" w:hAnsi="Times New Roman" w:cs="Times New Roman"/>
        </w:rPr>
        <w:t>Antivirus</w:t>
      </w:r>
      <w:proofErr w:type="spellEnd"/>
      <w:r w:rsidRPr="00E25D9A">
        <w:rPr>
          <w:rFonts w:ascii="Times New Roman" w:eastAsia="DejaVu Sans;Times New Roman" w:hAnsi="Times New Roman" w:cs="Times New Roman"/>
        </w:rPr>
        <w:t xml:space="preserve"> NOD32 Suite nr NL20</w:t>
      </w:r>
      <w:r w:rsidR="00877384" w:rsidRPr="00E25D9A">
        <w:rPr>
          <w:rFonts w:ascii="Times New Roman" w:eastAsia="DejaVu Sans;Times New Roman" w:hAnsi="Times New Roman" w:cs="Times New Roman"/>
        </w:rPr>
        <w:t>18</w:t>
      </w:r>
      <w:r w:rsidRPr="00E25D9A">
        <w:rPr>
          <w:rFonts w:ascii="Times New Roman" w:eastAsia="DejaVu Sans;Times New Roman" w:hAnsi="Times New Roman" w:cs="Times New Roman"/>
        </w:rPr>
        <w:t>/</w:t>
      </w:r>
      <w:r w:rsidR="00877384" w:rsidRPr="00E25D9A">
        <w:rPr>
          <w:rFonts w:ascii="Times New Roman" w:eastAsia="DejaVu Sans;Times New Roman" w:hAnsi="Times New Roman" w:cs="Times New Roman"/>
        </w:rPr>
        <w:t>039464</w:t>
      </w:r>
      <w:r w:rsidRPr="00E25D9A">
        <w:rPr>
          <w:rFonts w:ascii="Times New Roman" w:eastAsia="DejaVu Sans;Times New Roman" w:hAnsi="Times New Roman" w:cs="Times New Roman"/>
        </w:rPr>
        <w:t xml:space="preserve"> </w:t>
      </w:r>
      <w:r w:rsidR="00454EEF" w:rsidRPr="00E25D9A">
        <w:rPr>
          <w:rFonts w:ascii="Times New Roman" w:eastAsia="DejaVu Sans;Times New Roman" w:hAnsi="Times New Roman" w:cs="Times New Roman"/>
        </w:rPr>
        <w:t xml:space="preserve">dla każdego z dostarczonych zestawów komputerowych (łącznie </w:t>
      </w:r>
      <w:r w:rsidR="004B6F41" w:rsidRPr="00E25D9A">
        <w:rPr>
          <w:rFonts w:ascii="Times New Roman" w:eastAsia="DejaVu Sans;Times New Roman" w:hAnsi="Times New Roman" w:cs="Times New Roman"/>
          <w:b/>
        </w:rPr>
        <w:t>80</w:t>
      </w:r>
      <w:r w:rsidR="00454EEF" w:rsidRPr="00E25D9A">
        <w:rPr>
          <w:rFonts w:ascii="Times New Roman" w:eastAsia="DejaVu Sans;Times New Roman" w:hAnsi="Times New Roman" w:cs="Times New Roman"/>
        </w:rPr>
        <w:t xml:space="preserve"> </w:t>
      </w:r>
      <w:r w:rsidR="00454EEF" w:rsidRPr="00E25D9A">
        <w:rPr>
          <w:rFonts w:ascii="Times New Roman" w:eastAsia="DejaVu Sans" w:hAnsi="Times New Roman" w:cs="Times New Roman"/>
        </w:rPr>
        <w:t>zestawów komputerowych</w:t>
      </w:r>
      <w:r w:rsidR="00454EEF" w:rsidRPr="00E25D9A">
        <w:rPr>
          <w:rFonts w:ascii="Times New Roman" w:eastAsia="DejaVu Sans;Times New Roman" w:hAnsi="Times New Roman" w:cs="Times New Roman"/>
        </w:rPr>
        <w:t xml:space="preserve">). </w:t>
      </w:r>
      <w:r w:rsidRPr="00E25D9A">
        <w:rPr>
          <w:rFonts w:ascii="Times New Roman" w:eastAsia="DejaVu Sans;Times New Roman" w:hAnsi="Times New Roman" w:cs="Times New Roman"/>
        </w:rPr>
        <w:t>Rozszerzenie licencji musi posiadać ważność od dnia dostawy do siedziby zamawiającego.</w:t>
      </w:r>
    </w:p>
    <w:p w14:paraId="519CCB8E" w14:textId="6B20DD4F" w:rsidR="000944DB" w:rsidRPr="00E25D9A" w:rsidRDefault="00E66D3D" w:rsidP="004E3FD9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</w:pPr>
      <w:r w:rsidRPr="00237862">
        <w:rPr>
          <w:rFonts w:ascii="Times New Roman" w:eastAsia="DejaVu Sans" w:hAnsi="Times New Roman" w:cs="Times New Roman"/>
        </w:rPr>
        <w:t xml:space="preserve">Rozszerzenie poprzez zwiększenie ilości licencji </w:t>
      </w:r>
      <w:proofErr w:type="spellStart"/>
      <w:r w:rsidRPr="00237862">
        <w:rPr>
          <w:rFonts w:ascii="Times New Roman" w:eastAsia="DejaVu Sans" w:hAnsi="Times New Roman" w:cs="Times New Roman"/>
        </w:rPr>
        <w:t>DeviceLock</w:t>
      </w:r>
      <w:proofErr w:type="spellEnd"/>
      <w:r w:rsidRPr="00237862">
        <w:rPr>
          <w:rFonts w:ascii="Times New Roman" w:eastAsia="DejaVu Sans" w:hAnsi="Times New Roman" w:cs="Times New Roman"/>
        </w:rPr>
        <w:t xml:space="preserve"> 8.1 (Moduł Podstawowy - Base Module z modułem NetworkLock) </w:t>
      </w:r>
      <w:r w:rsidR="006E375C" w:rsidRPr="00237862">
        <w:rPr>
          <w:rFonts w:ascii="Times New Roman" w:eastAsia="DejaVu Sans;Times New Roman" w:hAnsi="Times New Roman" w:cs="Times New Roman"/>
        </w:rPr>
        <w:t xml:space="preserve">dla każdego z dostarczonych zestawów komputerowych (łącznie </w:t>
      </w:r>
      <w:r w:rsidR="004B6F41" w:rsidRPr="00237862">
        <w:rPr>
          <w:rFonts w:ascii="Times New Roman" w:eastAsia="DejaVu Sans;Times New Roman" w:hAnsi="Times New Roman" w:cs="Times New Roman"/>
          <w:b/>
        </w:rPr>
        <w:t>80</w:t>
      </w:r>
      <w:r w:rsidR="006E375C" w:rsidRPr="00237862">
        <w:rPr>
          <w:rFonts w:ascii="Times New Roman" w:eastAsia="DejaVu Sans;Times New Roman" w:hAnsi="Times New Roman" w:cs="Times New Roman"/>
        </w:rPr>
        <w:t xml:space="preserve"> </w:t>
      </w:r>
      <w:r w:rsidR="006E375C" w:rsidRPr="00237862">
        <w:rPr>
          <w:rFonts w:ascii="Times New Roman" w:eastAsia="DejaVu Sans" w:hAnsi="Times New Roman" w:cs="Times New Roman"/>
        </w:rPr>
        <w:t>zestawów komputerowych</w:t>
      </w:r>
      <w:r w:rsidR="006E375C" w:rsidRPr="00237862">
        <w:rPr>
          <w:rFonts w:ascii="Times New Roman" w:eastAsia="DejaVu Sans;Times New Roman" w:hAnsi="Times New Roman" w:cs="Times New Roman"/>
        </w:rPr>
        <w:t>)</w:t>
      </w:r>
      <w:r w:rsidRPr="00237862">
        <w:rPr>
          <w:rFonts w:ascii="Times New Roman" w:eastAsia="DejaVu Sans" w:hAnsi="Times New Roman" w:cs="Times New Roman"/>
        </w:rPr>
        <w:t xml:space="preserve">. </w:t>
      </w:r>
      <w:r w:rsidRPr="00237862">
        <w:rPr>
          <w:rFonts w:ascii="Times New Roman" w:eastAsia="DejaVu Sans;Times New Roman" w:hAnsi="Times New Roman" w:cs="Times New Roman"/>
        </w:rPr>
        <w:t xml:space="preserve">Rozszerzenie licencji musi </w:t>
      </w:r>
      <w:bookmarkStart w:id="1" w:name="_GoBack"/>
      <w:bookmarkEnd w:id="1"/>
      <w:r w:rsidRPr="00237862">
        <w:rPr>
          <w:rFonts w:ascii="Times New Roman" w:eastAsia="DejaVu Sans;Times New Roman" w:hAnsi="Times New Roman" w:cs="Times New Roman"/>
        </w:rPr>
        <w:t>posiadać ważność od dnia dostawy do siedziby zamawiającego.</w:t>
      </w:r>
    </w:p>
    <w:sectPr w:rsidR="000944DB" w:rsidRPr="00E25D9A" w:rsidSect="00F9741F">
      <w:headerReference w:type="default" r:id="rId10"/>
      <w:footerReference w:type="default" r:id="rId11"/>
      <w:pgSz w:w="11906" w:h="16838"/>
      <w:pgMar w:top="1134" w:right="1134" w:bottom="1276" w:left="1134" w:header="708" w:footer="1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4303D" w14:textId="77777777" w:rsidR="00801F7B" w:rsidRDefault="00801F7B">
      <w:r>
        <w:separator/>
      </w:r>
    </w:p>
  </w:endnote>
  <w:endnote w:type="continuationSeparator" w:id="0">
    <w:p w14:paraId="58F3113E" w14:textId="77777777" w:rsidR="00801F7B" w:rsidRDefault="0080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C0C71" w14:textId="77777777" w:rsidR="00F9741F" w:rsidRPr="00B92C18" w:rsidRDefault="00F9741F" w:rsidP="00F9741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12</w:t>
    </w:r>
    <w:r w:rsidRPr="00B92C18">
      <w:rPr>
        <w:szCs w:val="24"/>
      </w:rPr>
      <w:t>/201</w:t>
    </w:r>
    <w:r>
      <w:rPr>
        <w:szCs w:val="24"/>
      </w:rPr>
      <w:t>9</w:t>
    </w:r>
    <w:r w:rsidRPr="00B92C18">
      <w:rPr>
        <w:szCs w:val="24"/>
      </w:rPr>
      <w:t>/ZP</w:t>
    </w:r>
    <w:r w:rsidRPr="00B92C18">
      <w:rPr>
        <w:szCs w:val="24"/>
      </w:rPr>
      <w:tab/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C74027">
      <w:rPr>
        <w:noProof/>
        <w:szCs w:val="24"/>
      </w:rPr>
      <w:t>8</w:t>
    </w:r>
    <w:r w:rsidRPr="00B92C18">
      <w:rPr>
        <w:szCs w:val="24"/>
      </w:rPr>
      <w:fldChar w:fldCharType="end"/>
    </w:r>
  </w:p>
  <w:p w14:paraId="367DB16A" w14:textId="5A1F7EB0" w:rsidR="00AF33FF" w:rsidRPr="00F9741F" w:rsidRDefault="00AF33FF" w:rsidP="00F97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8A9FD" w14:textId="77777777" w:rsidR="00801F7B" w:rsidRDefault="00801F7B">
      <w:r>
        <w:separator/>
      </w:r>
    </w:p>
  </w:footnote>
  <w:footnote w:type="continuationSeparator" w:id="0">
    <w:p w14:paraId="24FC27E8" w14:textId="77777777" w:rsidR="00801F7B" w:rsidRDefault="0080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8E50D" w14:textId="78229BEB" w:rsidR="00FD1F33" w:rsidRPr="00B13B53" w:rsidRDefault="00B13B53" w:rsidP="00B13B53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1c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3D83"/>
    <w:multiLevelType w:val="hybridMultilevel"/>
    <w:tmpl w:val="0BC4D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96E75D8"/>
    <w:multiLevelType w:val="multilevel"/>
    <w:tmpl w:val="6AB89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A9128C"/>
    <w:multiLevelType w:val="multilevel"/>
    <w:tmpl w:val="6A0602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E02A3F"/>
    <w:multiLevelType w:val="hybridMultilevel"/>
    <w:tmpl w:val="4BA2EF92"/>
    <w:lvl w:ilvl="0" w:tplc="6100C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F"/>
    <w:rsid w:val="000001A1"/>
    <w:rsid w:val="0000202A"/>
    <w:rsid w:val="00056D80"/>
    <w:rsid w:val="00056E92"/>
    <w:rsid w:val="000901F1"/>
    <w:rsid w:val="00093858"/>
    <w:rsid w:val="000944DB"/>
    <w:rsid w:val="000C46FF"/>
    <w:rsid w:val="000C6174"/>
    <w:rsid w:val="000C6F87"/>
    <w:rsid w:val="000D4530"/>
    <w:rsid w:val="000D6984"/>
    <w:rsid w:val="000F0BB1"/>
    <w:rsid w:val="000F43AC"/>
    <w:rsid w:val="00103686"/>
    <w:rsid w:val="00106CD8"/>
    <w:rsid w:val="001165CD"/>
    <w:rsid w:val="00126271"/>
    <w:rsid w:val="0013538F"/>
    <w:rsid w:val="001728C9"/>
    <w:rsid w:val="0017437F"/>
    <w:rsid w:val="00176C43"/>
    <w:rsid w:val="001A1497"/>
    <w:rsid w:val="001A646C"/>
    <w:rsid w:val="001C499D"/>
    <w:rsid w:val="001C5FA9"/>
    <w:rsid w:val="001E6461"/>
    <w:rsid w:val="0020611F"/>
    <w:rsid w:val="00213465"/>
    <w:rsid w:val="00237862"/>
    <w:rsid w:val="002537D6"/>
    <w:rsid w:val="002552F7"/>
    <w:rsid w:val="002801F7"/>
    <w:rsid w:val="002868F4"/>
    <w:rsid w:val="00296924"/>
    <w:rsid w:val="002B4AEC"/>
    <w:rsid w:val="002C1AC8"/>
    <w:rsid w:val="002C51FD"/>
    <w:rsid w:val="002C7D38"/>
    <w:rsid w:val="002D0B99"/>
    <w:rsid w:val="002E2484"/>
    <w:rsid w:val="002F78E8"/>
    <w:rsid w:val="00311ED8"/>
    <w:rsid w:val="003121BC"/>
    <w:rsid w:val="00322D92"/>
    <w:rsid w:val="003446B4"/>
    <w:rsid w:val="00357BB7"/>
    <w:rsid w:val="003653E9"/>
    <w:rsid w:val="00373C3A"/>
    <w:rsid w:val="003A67C8"/>
    <w:rsid w:val="003C0640"/>
    <w:rsid w:val="003C4422"/>
    <w:rsid w:val="003D42BC"/>
    <w:rsid w:val="003F4483"/>
    <w:rsid w:val="00406B89"/>
    <w:rsid w:val="0042301F"/>
    <w:rsid w:val="004249D2"/>
    <w:rsid w:val="00454EEF"/>
    <w:rsid w:val="00485544"/>
    <w:rsid w:val="004B6F41"/>
    <w:rsid w:val="004E3FD9"/>
    <w:rsid w:val="00515F73"/>
    <w:rsid w:val="00524244"/>
    <w:rsid w:val="00550610"/>
    <w:rsid w:val="00592159"/>
    <w:rsid w:val="005B70D7"/>
    <w:rsid w:val="005B723E"/>
    <w:rsid w:val="005C410D"/>
    <w:rsid w:val="005D4497"/>
    <w:rsid w:val="005E2562"/>
    <w:rsid w:val="005F2BD7"/>
    <w:rsid w:val="006004B0"/>
    <w:rsid w:val="006053B1"/>
    <w:rsid w:val="00614BAE"/>
    <w:rsid w:val="006252C4"/>
    <w:rsid w:val="0062732A"/>
    <w:rsid w:val="00630B55"/>
    <w:rsid w:val="006473AD"/>
    <w:rsid w:val="00666782"/>
    <w:rsid w:val="00667692"/>
    <w:rsid w:val="00670E9A"/>
    <w:rsid w:val="006A0AB6"/>
    <w:rsid w:val="006C26DB"/>
    <w:rsid w:val="006E375C"/>
    <w:rsid w:val="006E488F"/>
    <w:rsid w:val="006E64B9"/>
    <w:rsid w:val="00712CD0"/>
    <w:rsid w:val="0071349E"/>
    <w:rsid w:val="00720907"/>
    <w:rsid w:val="00724A5D"/>
    <w:rsid w:val="00727F0F"/>
    <w:rsid w:val="00764B77"/>
    <w:rsid w:val="007F5B29"/>
    <w:rsid w:val="00801F7B"/>
    <w:rsid w:val="00811F18"/>
    <w:rsid w:val="00852DE8"/>
    <w:rsid w:val="00877384"/>
    <w:rsid w:val="00884393"/>
    <w:rsid w:val="00890EFB"/>
    <w:rsid w:val="008C6AEB"/>
    <w:rsid w:val="00915087"/>
    <w:rsid w:val="00921122"/>
    <w:rsid w:val="00924BDF"/>
    <w:rsid w:val="009854C5"/>
    <w:rsid w:val="009C0551"/>
    <w:rsid w:val="009D1712"/>
    <w:rsid w:val="009D448B"/>
    <w:rsid w:val="00A03DEE"/>
    <w:rsid w:val="00A05690"/>
    <w:rsid w:val="00A1381C"/>
    <w:rsid w:val="00AB7E0E"/>
    <w:rsid w:val="00AC23D8"/>
    <w:rsid w:val="00AD5F6F"/>
    <w:rsid w:val="00AF31FF"/>
    <w:rsid w:val="00AF33FF"/>
    <w:rsid w:val="00AF4B1A"/>
    <w:rsid w:val="00B13B53"/>
    <w:rsid w:val="00B55853"/>
    <w:rsid w:val="00B57B6F"/>
    <w:rsid w:val="00B62C39"/>
    <w:rsid w:val="00B67BDD"/>
    <w:rsid w:val="00B91879"/>
    <w:rsid w:val="00B955A5"/>
    <w:rsid w:val="00B96EC4"/>
    <w:rsid w:val="00BA1225"/>
    <w:rsid w:val="00BD7967"/>
    <w:rsid w:val="00BE3556"/>
    <w:rsid w:val="00C110E3"/>
    <w:rsid w:val="00C21786"/>
    <w:rsid w:val="00C363D3"/>
    <w:rsid w:val="00C3762A"/>
    <w:rsid w:val="00C46C21"/>
    <w:rsid w:val="00C5170B"/>
    <w:rsid w:val="00C55CD8"/>
    <w:rsid w:val="00C657DE"/>
    <w:rsid w:val="00C74027"/>
    <w:rsid w:val="00CB6B04"/>
    <w:rsid w:val="00CE1482"/>
    <w:rsid w:val="00CE7C53"/>
    <w:rsid w:val="00D12421"/>
    <w:rsid w:val="00D41EA9"/>
    <w:rsid w:val="00D84732"/>
    <w:rsid w:val="00D933B7"/>
    <w:rsid w:val="00E1662C"/>
    <w:rsid w:val="00E25D9A"/>
    <w:rsid w:val="00E45892"/>
    <w:rsid w:val="00E54BFD"/>
    <w:rsid w:val="00E66420"/>
    <w:rsid w:val="00E66D3D"/>
    <w:rsid w:val="00E84B50"/>
    <w:rsid w:val="00E96C1F"/>
    <w:rsid w:val="00EC342A"/>
    <w:rsid w:val="00EC36C1"/>
    <w:rsid w:val="00EC4187"/>
    <w:rsid w:val="00EC4842"/>
    <w:rsid w:val="00EE6563"/>
    <w:rsid w:val="00EF517C"/>
    <w:rsid w:val="00F04032"/>
    <w:rsid w:val="00F27D8B"/>
    <w:rsid w:val="00F71C5E"/>
    <w:rsid w:val="00F736EC"/>
    <w:rsid w:val="00F9741F"/>
    <w:rsid w:val="00FB64ED"/>
    <w:rsid w:val="00FD1F33"/>
    <w:rsid w:val="00FD3AEB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4B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high_end_c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7827-2514-4284-B818-D803B939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2239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56</cp:revision>
  <cp:lastPrinted>2018-06-19T08:32:00Z</cp:lastPrinted>
  <dcterms:created xsi:type="dcterms:W3CDTF">2019-01-27T21:14:00Z</dcterms:created>
  <dcterms:modified xsi:type="dcterms:W3CDTF">2019-04-17T10:48:00Z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0996olii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