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ED9" w:rsidRDefault="00280ED9">
      <w:pPr>
        <w:rPr>
          <w:rStyle w:val="width100prc"/>
        </w:rPr>
      </w:pPr>
      <w:r>
        <w:rPr>
          <w:rStyle w:val="width100prc"/>
        </w:rPr>
        <w:t xml:space="preserve">Identyfikator postępowania </w:t>
      </w:r>
      <w:bookmarkStart w:id="0" w:name="_GoBack"/>
      <w:bookmarkEnd w:id="0"/>
    </w:p>
    <w:p w:rsidR="00DD6752" w:rsidRDefault="00280ED9">
      <w:r>
        <w:rPr>
          <w:rStyle w:val="width100prc"/>
        </w:rPr>
        <w:t>63171a74-5623-425d-819f-41916206696d</w:t>
      </w:r>
    </w:p>
    <w:sectPr w:rsidR="00DD6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D9"/>
    <w:rsid w:val="00280ED9"/>
    <w:rsid w:val="00DD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CD56"/>
  <w15:chartTrackingRefBased/>
  <w15:docId w15:val="{E870ECA4-24B6-45FE-84D0-0B550301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280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2019-04-19T08:53:00Z</dcterms:created>
  <dcterms:modified xsi:type="dcterms:W3CDTF">2019-04-19T08:54:00Z</dcterms:modified>
</cp:coreProperties>
</file>