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4" w:rsidRDefault="005E75D9" w:rsidP="005E75D9">
      <w:pPr>
        <w:pStyle w:val="Bezodstpw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E75D9">
        <w:rPr>
          <w:rFonts w:ascii="Times New Roman" w:hAnsi="Times New Roman" w:cs="Times New Roman"/>
          <w:b/>
        </w:rPr>
        <w:t>Ocena spełniania warunków wymaganych od Wykonawców zostanie dokonana wg formuły „spełnia” – „nie spełnia” na podstawie oświadczeń dołączonych do oferty.</w:t>
      </w:r>
    </w:p>
    <w:p w:rsidR="005E75D9" w:rsidRPr="005E75D9" w:rsidRDefault="005E75D9" w:rsidP="005E75D9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1B95" w:rsidRPr="00343A0E" w:rsidTr="00070204">
        <w:tc>
          <w:tcPr>
            <w:tcW w:w="9062" w:type="dxa"/>
          </w:tcPr>
          <w:p w:rsidR="006C1B95" w:rsidRPr="00343A0E" w:rsidRDefault="006C1B95" w:rsidP="00343A0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SYSTEM ŁĄCZNOŚCI KAMUFLOWANEJ:</w:t>
            </w:r>
          </w:p>
        </w:tc>
      </w:tr>
    </w:tbl>
    <w:p w:rsidR="004166EB" w:rsidRPr="00343A0E" w:rsidRDefault="004166EB" w:rsidP="00343A0E">
      <w:pPr>
        <w:pStyle w:val="Akapitzlist"/>
        <w:spacing w:line="240" w:lineRule="auto"/>
        <w:ind w:left="80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144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36" w:type="dxa"/>
          <w:left w:w="36" w:type="dxa"/>
          <w:right w:w="52" w:type="dxa"/>
        </w:tblCellMar>
        <w:tblLook w:val="04A0" w:firstRow="1" w:lastRow="0" w:firstColumn="1" w:lastColumn="0" w:noHBand="0" w:noVBand="1"/>
      </w:tblPr>
      <w:tblGrid>
        <w:gridCol w:w="599"/>
        <w:gridCol w:w="38"/>
        <w:gridCol w:w="7371"/>
        <w:gridCol w:w="1119"/>
        <w:gridCol w:w="17"/>
      </w:tblGrid>
      <w:tr w:rsidR="005F3D78" w:rsidRPr="00343A0E" w:rsidTr="00BC56AD">
        <w:trPr>
          <w:trHeight w:val="326"/>
          <w:jc w:val="center"/>
        </w:trPr>
        <w:tc>
          <w:tcPr>
            <w:tcW w:w="9144" w:type="dxa"/>
            <w:gridSpan w:val="5"/>
            <w:vAlign w:val="center"/>
          </w:tcPr>
          <w:p w:rsidR="005F3D78" w:rsidRPr="00343A0E" w:rsidRDefault="005F3D78" w:rsidP="00BC56AD">
            <w:pPr>
              <w:ind w:left="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RADIOTELEFON KAMUFLOWANY NASOBNY DMR – 22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45" w:type="dxa"/>
            <w:gridSpan w:val="4"/>
            <w:vAlign w:val="center"/>
          </w:tcPr>
          <w:p w:rsidR="00B85A1A" w:rsidRPr="00343A0E" w:rsidRDefault="00B85A1A" w:rsidP="00343A0E">
            <w:pPr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radiotelefonu wymagane przez Zamawiającego</w:t>
            </w:r>
          </w:p>
        </w:tc>
      </w:tr>
      <w:tr w:rsidR="00B85A1A" w:rsidRPr="00343A0E" w:rsidTr="00BC56AD">
        <w:trPr>
          <w:trHeight w:val="388"/>
          <w:jc w:val="center"/>
        </w:trPr>
        <w:tc>
          <w:tcPr>
            <w:tcW w:w="8008" w:type="dxa"/>
            <w:gridSpan w:val="3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136" w:type="dxa"/>
            <w:gridSpan w:val="2"/>
          </w:tcPr>
          <w:p w:rsidR="00B85A1A" w:rsidRPr="00343A0E" w:rsidRDefault="00C6134D" w:rsidP="00BC56A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Zgodność </w:t>
            </w:r>
            <w:r w:rsidR="00070204"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>oferty</w:t>
            </w:r>
            <w:r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z wymaganiami:</w:t>
            </w:r>
          </w:p>
        </w:tc>
      </w:tr>
      <w:tr w:rsidR="00B85A1A" w:rsidRPr="00343A0E" w:rsidTr="00BC56AD">
        <w:trPr>
          <w:trHeight w:val="51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45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ETSI TS 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 oraz w systemie analogowym (modulacja F3E), w trybach simpleks/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6" w:type="dxa"/>
            <w:gridSpan w:val="2"/>
            <w:vAlign w:val="center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3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zaprogramowania dla przełącznika obrotowego min, 16 kanałów (analogowych, cyfrowych, grup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roamingowych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2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3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dodania do grupy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roamingowej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(minimum 15) kanałów cyfrowych,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3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2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Programowe ograniczanie czasu nadawania,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9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skanowania kanałów,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odbiornik GPS,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4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Moduł Bluetooth z możliwością nierozgłaszania obecności po sparowaniu,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9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 radiotelefonu,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77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4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Wymagane są następujące funkcje (z możliwością wyłączenia tych funkcji na etapie programowania radiotelefonu): zdalne sprawdzenie obecności radiotelefonu w sieci, zdalne zablokowanie radiotelefonu, zdalne odblokowanie radiotelefonu, zdalny monitoring,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Predefiniowana programowo, kodowa blokada szumów CTCSS dla kanałów analogowych,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maskowania korespondencji w trybie cyfrowym DMR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II, algorytmem ARC4 o długości klucza 40 bitów,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2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utworzenia min. 16 kluczy kodowych i przypisywania ich do kanałów,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Wybór kanałów o których mowa w pkt. 1.2 - przełącznikiem obrotowym,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przełącznikiem obrotowym,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spacing w:after="19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Złącze/a umożliwiające programowanie radiotelefonu i transmisję danych zgodną ze standardem USB, dołączenie </w:t>
            </w:r>
            <w:r w:rsidRPr="00343A0E">
              <w:rPr>
                <w:rFonts w:ascii="Times New Roman" w:hAnsi="Times New Roman" w:cs="Times New Roman"/>
                <w:noProof/>
                <w:sz w:val="18"/>
                <w:szCs w:val="18"/>
              </w:rPr>
              <w:t>dodatkowych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akcesoriów stanowiących ukompletowanie radiotelefonu,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spacing w:after="19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pracy w systemie cyfrowym z wieloma urządzeniami retransmisyjnymi pracującymi na tej samej parze częstotliwości, z możliwością rozróżnienia urządzeń retransmisyjnych,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244" w:hanging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obudowy nie przekraczające: 120x58x24mm (z akumulatorem, bez anteny),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244" w:hanging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Obudowa o dużej wytrzymałości mechanicznej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64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Funkcja cichego wywołania (tonowego) realizowana przy pomocy dedykowanych akcesoriów wymaganie nieobligatoryjne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Sygnalizacja wibracyjna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wyświetlacz i klawiatura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musi posiadać wbudowany mikrofon i głośnik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1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częstotliwości pracy radiotelefonu 148+174 MHz,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analogowa w kanale 12,5 kHz: częstotliwości (l1KOF3E),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20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II),modulacja cyfrowa w kanale 12,5 kHz: 2 szczeliny TDMA (7K60FXD dane, 7K60FXE dane i głos),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Odstęp międzykanałowy - 12,5 kHz,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moc nadajnika co najmniej 5 W, programowana w trybie serwisowym,</w:t>
            </w:r>
          </w:p>
          <w:p w:rsidR="00B85A1A" w:rsidRPr="00343A0E" w:rsidRDefault="00B85A1A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 możliwością ustawienia co najmniej dwóch poziomów mocy: 1 W, 5 W,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dewiacja częstotliwości dla FM: ±2,5 kHz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2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fali nośnej ± 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Łączne zniekształcenia modulacji ≤ 3%, przy 1 kHz, dewiacja 60% wartości maksymalnej,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6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-40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- nadajnik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tabs>
                <w:tab w:val="center" w:pos="2714"/>
                <w:tab w:val="center" w:pos="5987"/>
              </w:tabs>
              <w:ind w:left="16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Moc na kanałach sąsiednich - system analogowy i cyfrowy: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center" w:pos="2714"/>
                <w:tab w:val="center" w:pos="5987"/>
              </w:tabs>
              <w:ind w:left="16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Wokoder cyfrowy zgodny z AMBE+2,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20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analogowa odbiornika nie gorsza niż 0,3 µV dla SINAD 12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czułość cyfrowa nie gorsza niż 0,3 µV 5% BER,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Współczynnik zawartości harmonicznych ≤ 5 %, przy 1 kHz, dewiacja 60% wartości maksymalnej i mocy akustycznej 0,5 W,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343A0E" w:rsidP="00343A0E">
            <w:pPr>
              <w:tabs>
                <w:tab w:val="center" w:pos="1745"/>
                <w:tab w:val="center" w:pos="5585"/>
              </w:tabs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+1, -3 </w:t>
            </w:r>
            <w:proofErr w:type="spellStart"/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>) - nadajnik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center" w:pos="1745"/>
                <w:tab w:val="center" w:pos="5585"/>
              </w:tabs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(+1,-3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— odbiornik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≥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kanału 12,5 kHz,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4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(selektywność dla odbiorów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1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-40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- odbiornik system analogowy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Środowisko i klimatyczne warunki pracy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5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radiotelefonu -20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 do +55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C, (nie dotyczy akumulatora)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4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Odporność obudowy na poziomie określonym normą IEC 60529 - minimum IP57.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6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Wymagania uzupełniające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77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Parametry radiowe, których nie wyszczególniono w niniejszych wymaganiach muszą być zgodne z odpowiednimi normami: odnośnie parametrów systemu analogowego z ETSI EN 300 086, odnośnie parametrów systemu cyfrowego z ETSI TS 102 361-1 oraz ETSI EN 300 113.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77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Charakterystyki kompatybilności elektromagnetycznej stacji pod względem emisyjności i odporności na zaburzenia elektromagnetyczne muszą być zgodne z wymaganiami określonymi w normach ETSI EN 301 489-1 i ETSIEN 301 489-5,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57" w:right="117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Pod względem bezpieczeństwa użytkowania radiotelefon musi być zgodny z wymaganiami określonymi w normie EN 60950-1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57" w:right="117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52"/>
          <w:jc w:val="center"/>
        </w:trPr>
        <w:tc>
          <w:tcPr>
            <w:tcW w:w="8008" w:type="dxa"/>
            <w:gridSpan w:val="3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radiotelefonu noszonego</w:t>
            </w:r>
          </w:p>
        </w:tc>
        <w:tc>
          <w:tcPr>
            <w:tcW w:w="1119" w:type="dxa"/>
            <w:vAlign w:val="center"/>
          </w:tcPr>
          <w:p w:rsidR="00D336DC" w:rsidRPr="00343A0E" w:rsidRDefault="00D336DC" w:rsidP="00BC56AD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12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Radiotelefon,</w:t>
            </w:r>
          </w:p>
        </w:tc>
        <w:tc>
          <w:tcPr>
            <w:tcW w:w="1119" w:type="dxa"/>
            <w:vAlign w:val="center"/>
          </w:tcPr>
          <w:p w:rsidR="006F3888" w:rsidRPr="006F3888" w:rsidRDefault="006F3888" w:rsidP="006F3888">
            <w:pPr>
              <w:ind w:left="106"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888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6F3888" w:rsidRPr="006F3888" w:rsidRDefault="006F3888" w:rsidP="006F3888">
            <w:pPr>
              <w:ind w:left="106"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6F3888" w:rsidP="006F3888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F3888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1020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2 akumulatory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LiJon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tego samego typu, pojedynczy akumulator o pojemności min. 1400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gwarantujący pracę przez minimum 7 godzin w trybie analogowym, przy proporcjach nadawania/ odbioru/ stanu gotowości do pracy wynoszących odpowiednio 5% / 5% / 90% i mocy nadajnika 5 W, (akumulatory dopuszczone przez producenta radiotelefonu)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1276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11" w:right="72"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 antena VHF — sztywna krótka lub standardowo oferowana przez producenta radiotelefonu kamuflowanego, o parametrach: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spacing w:after="9"/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VHF co najmniej 160 - 174 MHz,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o wartości znamionowej 50 Ω, 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polaryzacja pionowa, dookólna charakterystyka w płaszczyźnie poziomej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11" w:right="72"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 antena dwupasmowa VHF/GPS na pasmo 164 – 174 MHz w wykonaniu kamuflowanym („sznurkowa”, przystosowana do ułożenia na ciele użytkownika), w kolorze cielistym</w:t>
            </w:r>
            <w:r w:rsidR="00FB15C4">
              <w:rPr>
                <w:rFonts w:ascii="Times New Roman" w:hAnsi="Times New Roman" w:cs="Times New Roman"/>
                <w:sz w:val="18"/>
                <w:szCs w:val="18"/>
              </w:rPr>
              <w:t xml:space="preserve"> lub białym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 Antena nie może stanowić integralnej części radiotelefonu (możliwość wymiany anteny)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Ładowarka jednopozycyjna do baterii akumulatorów: </w:t>
            </w:r>
          </w:p>
          <w:p w:rsidR="00D336DC" w:rsidRPr="00343A0E" w:rsidRDefault="00D336DC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- zasilana z sieci 230 V +10%,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ładowarka musi zapewnić ładowanie baterii akumulatorów (w tym, bez konieczności wypinania z radiotelefonu), sygnalizacja cyklu pracy ładowania /zakończenia ładowania,</w:t>
            </w:r>
          </w:p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czas ładowania dostarczonego w zestawie akumulatora nie może być dłuższy niż 180 minut,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Instrukcja obsługi radiotelefonu w języku polskim,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5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Deklaracja zgodności CE —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ConformiteEuropeenne</w:t>
            </w:r>
            <w:proofErr w:type="spellEnd"/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5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C44236" w:rsidP="00C44236">
            <w:pPr>
              <w:ind w:left="163" w:right="72" w:hanging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Gwarancja na radiotelefon </w:t>
            </w:r>
            <w:r w:rsidR="00D336DC" w:rsidRPr="00343A0E">
              <w:rPr>
                <w:rFonts w:ascii="Times New Roman" w:hAnsi="Times New Roman" w:cs="Times New Roman"/>
                <w:sz w:val="18"/>
                <w:szCs w:val="18"/>
              </w:rPr>
              <w:t>– min. 24 miesiące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63" w:right="72" w:hanging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44236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C44236" w:rsidRPr="00343A0E" w:rsidRDefault="00C44236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C44236" w:rsidRPr="00343A0E" w:rsidRDefault="00C44236" w:rsidP="00343A0E">
            <w:pPr>
              <w:ind w:left="163" w:right="72" w:hanging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na akumulatory – min. 12 miesięcy</w:t>
            </w:r>
          </w:p>
        </w:tc>
        <w:tc>
          <w:tcPr>
            <w:tcW w:w="1119" w:type="dxa"/>
            <w:vAlign w:val="center"/>
          </w:tcPr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4236" w:rsidRPr="00343A0E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7F5753" w:rsidRDefault="007F5753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1B95" w:rsidRPr="00857A9E" w:rsidTr="003F01F5">
        <w:trPr>
          <w:jc w:val="center"/>
        </w:trPr>
        <w:tc>
          <w:tcPr>
            <w:tcW w:w="9062" w:type="dxa"/>
          </w:tcPr>
          <w:p w:rsidR="006C1B95" w:rsidRPr="005F3D78" w:rsidRDefault="006C1B95" w:rsidP="005F3D78">
            <w:pPr>
              <w:pStyle w:val="Tekstblokowy"/>
              <w:ind w:left="4080" w:righ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42F88" w:rsidRPr="00343A0E" w:rsidRDefault="00D42F88" w:rsidP="00343A0E">
      <w:pPr>
        <w:spacing w:line="240" w:lineRule="auto"/>
        <w:ind w:left="360" w:right="2926" w:hanging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14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0"/>
        <w:gridCol w:w="7142"/>
        <w:gridCol w:w="1134"/>
      </w:tblGrid>
      <w:tr w:rsidR="005F3D78" w:rsidRPr="00343A0E" w:rsidTr="00BB586F">
        <w:trPr>
          <w:trHeight w:val="516"/>
          <w:jc w:val="center"/>
        </w:trPr>
        <w:tc>
          <w:tcPr>
            <w:tcW w:w="9214" w:type="dxa"/>
            <w:gridSpan w:val="4"/>
            <w:vAlign w:val="center"/>
          </w:tcPr>
          <w:p w:rsidR="005F3D78" w:rsidRPr="005F3D78" w:rsidRDefault="005F3D78" w:rsidP="00BC56AD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RADIOTELEFON PRZEWOŹNY DMR z wyświetlaczem 4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953C5" w:rsidRPr="00343A0E" w:rsidTr="00C6134D">
        <w:trPr>
          <w:trHeight w:val="516"/>
          <w:jc w:val="center"/>
        </w:trPr>
        <w:tc>
          <w:tcPr>
            <w:tcW w:w="938" w:type="dxa"/>
            <w:gridSpan w:val="2"/>
            <w:vAlign w:val="center"/>
          </w:tcPr>
          <w:p w:rsidR="00E953C5" w:rsidRPr="00343A0E" w:rsidRDefault="00E953C5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276" w:type="dxa"/>
            <w:gridSpan w:val="2"/>
            <w:vAlign w:val="center"/>
          </w:tcPr>
          <w:p w:rsidR="00E953C5" w:rsidRPr="00343A0E" w:rsidRDefault="00E953C5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radiotelefonu wymagane przez Zamawiającego: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8080" w:type="dxa"/>
            <w:gridSpan w:val="3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32"/>
              </w:numPr>
              <w:spacing w:before="100"/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134" w:type="dxa"/>
          </w:tcPr>
          <w:p w:rsidR="00D336DC" w:rsidRPr="00343A0E" w:rsidRDefault="00D336DC" w:rsidP="00BC56AD">
            <w:pPr>
              <w:pStyle w:val="Akapitzlist"/>
              <w:spacing w:before="100"/>
              <w:ind w:left="360"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BC56AD">
            <w:pPr>
              <w:ind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ETSI TS 102 361 (</w:t>
            </w:r>
            <w:proofErr w:type="spellStart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 xml:space="preserve"> II) oraz w systemie analogowym (modulacja F3E), w trybach simpleks/</w:t>
            </w:r>
            <w:proofErr w:type="spellStart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zaprogramowania min. 250 kanałów z możliwością podziału na minimum 64 strefy,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musi posiadać min. 4 dedykowane programowalne przyciski alfanumeryczne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770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wyświetlacz kolorowy z podświetlaniem, minimum 4 linie, umożliwiający jednoczesne wyświetlenie co najmniej 16 znaków, wizualizację odbieranych i wysyłanych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oraz poziomu sygnału odbieranego w trybie cyfrowym,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programowanie wyświetlanej nazwy kanału – co najmniej 14 znaków  alfanumerycznych,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programowe ograniczanie czasu nadawania,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skanowania kanałów analogowych z kanału cyfrowego oraz grup i kanałów cyfrowych z kanału analogowego,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wysyłania i odbierania wiadomości tekstowych dowolnych lub zdefiniowanych na etapie konfigurowania (programowania) sprzętu,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wizualna sygnalizacja stanów pracy radiotelefonu, w tym: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skaningu i stanów monitorowania,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768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wywołanie indywidualne, grupowe, alarmowe oraz okólnikowe (wszystkich) w trybie cyfrowym z identyfikacją na wyświetlaczu użytkownika wywołującego i sygnalizacją akustyczną (z możliwością wyłączenia sygnalizacji akustycznej)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 radiotelefonu,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1022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wymagane są następujące funkcje: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sprawdzenie obecności radiotelefonu w sieci,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zablokowanie radiotelefonu,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odblokowanie radiotelefonu,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kodowa blokada szumów CTCSS wybierana programowo na dowolnym kanale analogowym,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maskowania korespondencji w trybie cyfrowym DMR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II, algorytmem ARC4 o długości klucza 40 bitów.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wokoder cyfrowy zgodny z AMBE+2,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utworzenia min. 16 kluczy kodowych i przypisywania ich do kanałów,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pracy w systemie cyfrowym z wieloma urządzeniami retransmisyjnymi pracującymi na tej samej parze częstotliwości, z możliwością rozróżnienia urządzeń retransmisyjnych,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sterowanie MENU dedykowanymi do tego celu przyciskami, dedykowane przyciski do zmiany kanałów oraz dodatkowe cztery programowane przyciski na panelu przednim radiotelefonu 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przełącznikiem obrotowym lub dedykowanymi do tego celu przyciskami,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1.20.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akcesoriów umożliwiające programowanie radiotelefonu i transmisję danych zgodną ze standardem USB, dołączenie dodatkowego głośnika i mikrofonu, przycisku nadawania,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wewnętrzny głośnik 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programowego tworzenia listy kontaktów (książki adresowej) -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indywidualnych w trybie cyfrowym,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menu radiotelefonu w języku polskim,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odbiornik GPS,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anteny VHF,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anteny GPS,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55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wszelkie zmiany konfiguracyjne dokonywane w radiotelefonie (np. ustawianie poziomu mocy dla wartości „niska moc” oraz „wysoka moc” – wyrażona w jednostkach wat [W]) oraz parametry kanałowe (np. częstotliwość pracy, niska – wysoka moc, skaning itp.) mają być dokonywane przy użyciu jednego oprogramowania; do strojenia radiotelefonów może być zastosowana inna aplikacja programowa, 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Gwarancja min. 24 miesiące na zaoferowany radiotelefon.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E03B44" w:rsidRPr="00343A0E" w:rsidRDefault="00E03B44" w:rsidP="00343A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42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2" w:type="dxa"/>
          <w:left w:w="72" w:type="dxa"/>
          <w:right w:w="75" w:type="dxa"/>
        </w:tblCellMar>
        <w:tblLook w:val="04A0" w:firstRow="1" w:lastRow="0" w:firstColumn="1" w:lastColumn="0" w:noHBand="0" w:noVBand="1"/>
      </w:tblPr>
      <w:tblGrid>
        <w:gridCol w:w="977"/>
        <w:gridCol w:w="17"/>
        <w:gridCol w:w="31"/>
        <w:gridCol w:w="81"/>
        <w:gridCol w:w="6955"/>
        <w:gridCol w:w="15"/>
        <w:gridCol w:w="26"/>
        <w:gridCol w:w="1108"/>
        <w:gridCol w:w="15"/>
        <w:gridCol w:w="17"/>
      </w:tblGrid>
      <w:tr w:rsidR="003B7FAF" w:rsidRPr="00343A0E" w:rsidTr="00C6134D">
        <w:trPr>
          <w:trHeight w:val="362"/>
          <w:jc w:val="center"/>
        </w:trPr>
        <w:tc>
          <w:tcPr>
            <w:tcW w:w="8076" w:type="dxa"/>
            <w:gridSpan w:val="6"/>
            <w:vAlign w:val="center"/>
          </w:tcPr>
          <w:p w:rsidR="003B7FAF" w:rsidRPr="00343A0E" w:rsidRDefault="003B7FAF" w:rsidP="00BC56AD">
            <w:pPr>
              <w:pStyle w:val="Akapitzlist"/>
              <w:numPr>
                <w:ilvl w:val="0"/>
                <w:numId w:val="33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 ogólne</w:t>
            </w:r>
          </w:p>
        </w:tc>
        <w:tc>
          <w:tcPr>
            <w:tcW w:w="1166" w:type="dxa"/>
            <w:gridSpan w:val="4"/>
          </w:tcPr>
          <w:p w:rsidR="003B7FAF" w:rsidRPr="00343A0E" w:rsidRDefault="003B7FAF" w:rsidP="00BC56AD">
            <w:pPr>
              <w:pStyle w:val="Akapitzlist"/>
              <w:spacing w:before="100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częstotliwości pracy 148÷174 MHz, VHF,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77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spacing w:after="2"/>
              <w:ind w:left="91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analogowa w kanale 12,5 kHz: częstotliwości (11K0F3E), protokół cyfrowy zgodny z ETSI TS102 361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modulacja cyfrowa w kanale 12,5 kHz: </w:t>
            </w:r>
          </w:p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 szczeliny TDMA (7K60FXD dane, 7K60FXE dane i głos),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2"/>
              <w:ind w:left="91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Odstęp międzykanałowy - 12,5 kHz,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1022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stałoprądowe 13,6 V ±15% minus na masie z zabezpieczeniem przepięciowym i przed odwrotnym podłączeniem biegunów zasilania, odporność obwodów zasilania DC na zaburzenia występujące w sieci elektrycznej pojazdu (stany przejściowe i udary) według wymagań określonych w normie ETSI EN 301 489-1 (ISO 7637-2)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C56AD" w:rsidRPr="00343A0E" w:rsidTr="00731D74">
        <w:trPr>
          <w:trHeight w:val="362"/>
          <w:jc w:val="center"/>
        </w:trPr>
        <w:tc>
          <w:tcPr>
            <w:tcW w:w="9242" w:type="dxa"/>
            <w:gridSpan w:val="10"/>
            <w:vAlign w:val="center"/>
          </w:tcPr>
          <w:p w:rsidR="00BC56AD" w:rsidRPr="00343A0E" w:rsidRDefault="00BC56AD" w:rsidP="00BC56AD">
            <w:pPr>
              <w:pStyle w:val="Akapitzlist"/>
              <w:numPr>
                <w:ilvl w:val="0"/>
                <w:numId w:val="33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 nadajnika</w:t>
            </w:r>
          </w:p>
        </w:tc>
      </w:tr>
      <w:tr w:rsidR="003B7FAF" w:rsidRPr="00343A0E" w:rsidTr="00C6134D">
        <w:trPr>
          <w:trHeight w:val="516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moc wyjściowa fali nośnej nadajnika programowana (tylko w trybie serwisowym) w całym zakresie częstotliwości w granicach od 1 W do 25 W,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768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ustawienia przez użytkownika radiotelefonu jednego z dwóch poziomów mocy nadawania (moc niska, moc wysoka) w dowolnym kanale, predefiniowanych na etapie programowania sprzętu przez personel techniczny,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dewiacja częstotliwości dla FM: ±2,5 kHz,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fali nośnej ± 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(+1,–3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– nadajnik system analogowy,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175A3C">
        <w:trPr>
          <w:trHeight w:val="347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ączne zniekształcenia modulacji ≤ 3%, przy 1 kHz, dewiacja 60% wartości maksymalnej,  </w:t>
            </w:r>
          </w:p>
          <w:p w:rsidR="00175A3C" w:rsidRPr="00343A0E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0109C0">
        <w:trPr>
          <w:trHeight w:val="345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–40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– nadajnik system analogowy,</w:t>
            </w:r>
          </w:p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0109C0">
        <w:trPr>
          <w:trHeight w:val="345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moc na kanałach sąsiednich przy 12,5 kHz – system analogowy i cyfrowy: ≤ - 60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210" w:type="dxa"/>
            <w:gridSpan w:val="8"/>
            <w:vAlign w:val="center"/>
          </w:tcPr>
          <w:p w:rsidR="00C6134D" w:rsidRPr="00343A0E" w:rsidRDefault="00C6134D" w:rsidP="00BC56AD">
            <w:p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4. Parametry techniczne odbiornika</w:t>
            </w:r>
          </w:p>
        </w:tc>
      </w:tr>
      <w:tr w:rsidR="003B7FAF" w:rsidRPr="00343A0E" w:rsidTr="00C6134D">
        <w:trPr>
          <w:gridAfter w:val="2"/>
          <w:wAfter w:w="32" w:type="dxa"/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analogowa odbiornika nie gorsza niż 0,3 µV dla SINAD 12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cyfrowa nie gorsza niż 0,3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μV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przy 5% BER,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516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współczynnik zawartości harmonicznych ≤ 5 %, przy 1 kHz, dewiacja 60% wartości maksymalnej i mocy akustycznej 0,5 W,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(+1,–3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– odbiornik system analogowy,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≥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kanału 12,5 kHz,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4.6.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(selektywność dla) odbiorów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4.7.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moc wyjściowa akustyczna dla głośnika wewnętrznego minimum 3 W.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–40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– odbiornik system analogowy,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4.9.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temperatury pracy od –25ºC do +55ºC,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4.10.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spacing w:after="74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klasa ochrony obudowy przez wnikaniem pyłu i wody, wg normy EN 60529: IP 54.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74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4.11.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spacing w:after="135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anteny samochodowej -30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0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do +60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135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225" w:type="dxa"/>
            <w:gridSpan w:val="9"/>
            <w:vAlign w:val="center"/>
          </w:tcPr>
          <w:p w:rsidR="00C6134D" w:rsidRPr="00343A0E" w:rsidRDefault="00C6134D" w:rsidP="00BC56AD">
            <w:pPr>
              <w:pStyle w:val="Akapitzlist"/>
              <w:numPr>
                <w:ilvl w:val="0"/>
                <w:numId w:val="6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Wymagania uzupełniające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spacing w:after="42"/>
              <w:ind w:left="12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parametry radiowe, których nie wyszczególniono w niniejszych wymaganiach muszą być zgodne z odpowiednimi normami: odnośnie parametrów systemu analogowego z ETSI EN 300 086, odnośnie parametrów systemu cyfrowego z ETSI TS 102 361-1 oraz ETSI EN 300 113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42"/>
              <w:ind w:left="12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charakterystyki kompatybilności elektromagnetycznej stacji pod względem emisyjności i</w:t>
            </w:r>
          </w:p>
          <w:p w:rsidR="00B50EC7" w:rsidRPr="00343A0E" w:rsidRDefault="00B50EC7" w:rsidP="00343A0E">
            <w:pPr>
              <w:spacing w:after="42"/>
              <w:ind w:left="91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odporności na zaburzenia elektromagnetyczne muszą być zgodne z wymaganiami określonymi w normach ETSI EN 301 489-1 i ETSI EN 301 489-5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pod względem bezpieczeństwa użytkowania radiotelefon oraz jego wyposażenie dodatkowe muszą być zgodne wymaganiami określonymi w normie EN 60950-1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trHeight w:val="362"/>
          <w:jc w:val="center"/>
        </w:trPr>
        <w:tc>
          <w:tcPr>
            <w:tcW w:w="9242" w:type="dxa"/>
            <w:gridSpan w:val="10"/>
            <w:vAlign w:val="center"/>
          </w:tcPr>
          <w:p w:rsidR="00C6134D" w:rsidRPr="00343A0E" w:rsidRDefault="00C6134D" w:rsidP="00BC56AD">
            <w:pPr>
              <w:pStyle w:val="Akapitzlist"/>
              <w:numPr>
                <w:ilvl w:val="0"/>
                <w:numId w:val="6"/>
              </w:numPr>
              <w:spacing w:before="100" w:after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radiotelefonu przewoźnego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z panelem rozdzielnym umożliwiającym instalację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Panel z możliwością instalacji rozdzielnej manipulatora w pojeździe z przewodem o dł. min 6 m (oddzielnie manipulatora i zespołu N/O), zapewniający pełne sterowanie zespołem N/O: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wyposażony w wyświetlacz umożliwiający wizualizację odbieranych i wysyłanych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oraz poziomu sygnału w trybie cyfrowym.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wybór kanałów przełącznikiem obrotowym lub dedykowanymi do tego celu przyciskami.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potencjometrem, przełącznikiem obrotowym lub dedykowanymi do tego celu przyciskami.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łatwo dostępne na obudowie panelu przyciski funkcyjne umożliwiające włączenie/wyłączenie zespołu N/O, skanowania, włączenie trybu alarmowego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 profesjonalny zewnętrzny z zaczepem i przyciskiem nadawania PTT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autoSpaceDE w:val="0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Antena 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nominalna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ohm</w:t>
            </w:r>
            <w:proofErr w:type="spellEnd"/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298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 dla częstotliwości rezonansowej 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298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zysk energetyczny ≥0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polaryzacja pionowa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BNC (50 Ohm)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kabla: 5m RG58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zainstalowana na podstawie magnetycznej umożliwiającej jazdę z prędkością min. 140 km/h wyglądem zbliżoną do anten typu CB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autoSpaceDE w:val="0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6.5.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Niezbędne przewody, złącza, uchwyty i elementy umożliwiające bezpieczne zamontowanie w pojeździe (przewód zasilający o długości min. 5 m z zabezpieczeniem od strony baterii akumulatorów i możliwością rozłączenia gniazda bezpiecznikowego na przewodzie)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6.6.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Instrukcja obsługi radiotelefonu w języku polskim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6.7.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Deklaracja zgodności CE –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ConformitéEuropéenne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w j. polskim lub jej tłumaczenie na 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>j. polski wraz z deklaracją źródłową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FE0CEB" w:rsidRPr="00343A0E" w:rsidRDefault="00FE0CEB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6.8.</w:t>
            </w:r>
          </w:p>
        </w:tc>
        <w:tc>
          <w:tcPr>
            <w:tcW w:w="6996" w:type="dxa"/>
            <w:gridSpan w:val="3"/>
            <w:vAlign w:val="center"/>
          </w:tcPr>
          <w:p w:rsidR="00FE0CEB" w:rsidRPr="00343A0E" w:rsidRDefault="00FE0CEB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140" w:type="dxa"/>
            <w:gridSpan w:val="3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44236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C44236" w:rsidRDefault="00C44236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6.9.</w:t>
            </w:r>
          </w:p>
        </w:tc>
        <w:tc>
          <w:tcPr>
            <w:tcW w:w="6996" w:type="dxa"/>
            <w:gridSpan w:val="3"/>
            <w:vAlign w:val="center"/>
          </w:tcPr>
          <w:p w:rsidR="00C44236" w:rsidRDefault="00C44236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sz w:val="18"/>
                <w:szCs w:val="18"/>
              </w:rPr>
              <w:t>Gwarancja na akumulatory – min. 12 miesięcy</w:t>
            </w:r>
          </w:p>
        </w:tc>
        <w:tc>
          <w:tcPr>
            <w:tcW w:w="1140" w:type="dxa"/>
            <w:gridSpan w:val="3"/>
          </w:tcPr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4236" w:rsidRPr="00FE0CEB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5F3D78" w:rsidRDefault="005F3D78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5F3D78" w:rsidRPr="00343A0E" w:rsidRDefault="005F3D78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7F5753" w:rsidRPr="00343A0E" w:rsidRDefault="007F5753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C736DA" w:rsidRPr="00343A0E" w:rsidRDefault="00C736DA" w:rsidP="00343A0E">
      <w:pPr>
        <w:pStyle w:val="Akapitzlist"/>
        <w:spacing w:after="5" w:line="240" w:lineRule="auto"/>
        <w:ind w:left="80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92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6946"/>
        <w:gridCol w:w="1234"/>
      </w:tblGrid>
      <w:tr w:rsidR="005F3D78" w:rsidRPr="005F3D78" w:rsidTr="005F3D78">
        <w:trPr>
          <w:jc w:val="center"/>
        </w:trPr>
        <w:tc>
          <w:tcPr>
            <w:tcW w:w="9299" w:type="dxa"/>
            <w:gridSpan w:val="3"/>
            <w:vAlign w:val="center"/>
          </w:tcPr>
          <w:p w:rsidR="005F3D78" w:rsidRDefault="005F3D78" w:rsidP="005F3D78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PRZENOŚNA STACJA RETRANSMISYJNA ETSI DMR - 2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F3D78" w:rsidRPr="005F3D78" w:rsidRDefault="005F3D78" w:rsidP="005F3D78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stacji retransmisyjnej wymagane przez zamawiającego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EC7" w:rsidRPr="00343A0E" w:rsidTr="00B50EC7">
        <w:trPr>
          <w:trHeight w:val="300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Ogólne cechy </w:t>
            </w:r>
            <w:proofErr w:type="spellStart"/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funkcjonalno</w:t>
            </w:r>
            <w:proofErr w:type="spellEnd"/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użytkowe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ESTI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w trybach simpleks/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na dowolnym z co najmniej 16 zaprogramowanych kanałów.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Złącze akcesoriów na obudowie umożliwiające podłączenie dodatkowych urządzeń, w tym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mikrofonogłośnika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moduł GPS.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gniazdo antenowe VHF.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złącze LAN umożliwiające konfigurowanie stacji retransmisyjnej oraz transmisję danych.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Przypisany adres sprzętowy (MAC adres).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wokodera cyfrowego: AMBE+2.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hasłem przed odczytem parametrów konfiguracyjnych ze stacji retransmisyjnej.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max.: 53 x 184 x 303mm.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Waga max.: 3,8 kg bez akumulatora.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częstotliwości pracy 148 ÷ 174MHz.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odchyłka częstotliwości kanału +/- 0,5ppm.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analogowa odbiornika nie gorsza niż 0,4µV dla SINAD 20dB oraz 0,3µV przy SINAD12dB.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Kodowa blokada szumów (CTCSS) wybierana programowo na dowolnym kanale analogowym z możliwością zaprogramowania dowolnego kodu z zakresu 67÷255Hz (programowana ze skokiem 0,1Hz).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cyfrowa przy stopie błędu 5% nie gorsza niż 0,3µV.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analogowym: częstotliwości (11K0F3E).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cyfrowym: 2-szczelinowa TDMA (dane: 7K60FXD, dane i głos: 7K60FXE lub 7K60FXW).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Odporność na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intermodulacje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emisji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min.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odstępu 12,5 kHz.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odstęp sąsiedniokanałowy  12,5 kHz.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z dużą lub małą mocą fali nośnej nadajnika programowana min. w zakresie 1 – 10 W.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Obsługa transmisji maskowanych i jawnych.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Metody pomiarów i parametry radiowe nie ujęte w niniejszych wymaganiach muszą być zgodne z normami ETSI EN 300 086, ETSI EN 300 113, ETSI EN 102 361 – 2. Wymagania dotyczące kompatybilności elektromagnetycznej muszą być zgodne z normami : ETSI EN 301 489 – 1 i ETSI EN 301 489 – 5. Wymagania odnośnie bezpieczeństwa urządzeń nadawczych muszą być zgodne z normą EN 60950 – 1.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przeciwprzepięciowe i przed odwrotnym podłączeniu biegunów zasilania.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13,6 V +/- 15%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musi być zamontowany wewnątrz obudowy stacji retransmisyjnej. Wykonawca dostroi filtry dupleksowe na częstotliwości podane po podpisaniu umowy.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Środowisko i klimatyczne warunki pracy stacji retransmisyjnej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N/O: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składowania -40ºC ÷ +65ºC.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Klasa odporności na warunki środowiskowe: min IP67.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Odporność na przepięcia (ESD) zgodnie z normą IEC 61000-4-2.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Zgodność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Stacja retransmisyjna, zgodnie z Prawem Telekomunikacyjnym,  musi posiadać deklarację zgodności z dyrektywą R&amp;TTE (1999/5/WE).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Zgodna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zestawu stacji retransmisyjnych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Zespół nadawczo – odbiorczy.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Bateria dedykowana przez producenta przemiennika zamontowana w ramce montażowej na przemienniku o poj. min. 10Ah, Wyposażona we wskaźnik informujący o poziomie naładowania oraz protokół SMBUS.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Czas pracy akumulatora (cykl pracy 5-5-90) - ok. 8h.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zgodny z opisem w p. 2.19 niniejszej tabeli.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Mikrofonogłośnik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dedykowany przez producenta z regulacją wzmocnienia.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trHeight w:val="425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Kamuflowana antena samochodowa VHF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impedancja wejściowa nominalna - 50 Ohm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dla częstotliwości rezonansowej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0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zgodny ze stacją retransmisyjną (50 Ohm)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0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 min.: 5m RG58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dopasowanie do przemiennika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zainstalowana na podstawie magnetycznej o średnicy przylegania nie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mniejszej niż 145 mm wyglądem zbliżoną do anten typu CB</w:t>
            </w: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pozwalającej na bezpieczną jazdę z ww. anteną przy prędkościach min. 140</w:t>
            </w:r>
          </w:p>
          <w:p w:rsidR="00B50EC7" w:rsidRPr="00343A0E" w:rsidRDefault="00B50EC7" w:rsidP="00343A0E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km/h.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0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trHeight w:val="50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Dodatkowa antena typu „baton” wkręcana do przemiennika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min. pasmo pracy : 164 – 174 MHz, o długości 1/4 λ</w:t>
            </w:r>
          </w:p>
          <w:p w:rsidR="00B50EC7" w:rsidRPr="00343A0E" w:rsidRDefault="00B50EC7" w:rsidP="00343A0E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typ złącza antenowego zgodny ze stacją retransmisyjną -50 Ohm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minimalny zakres temperatury pracy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Kabel zasilający oraz zalecany przez producenta zasilacz umożliwiający prace stacji przy zasilaniu z sieci 230 V ± 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Kabel zasilający o długości min. 5 m, z zalecanym przez producenta stacji retransmisyjnej bezpiecznikiem i możliwością rozłączenia gniazda bezpiecznikowego na przewodzie, zakończony wtykiem umożliwiającym podłączenie ww. stacji do zasilania z gniazda zapalniczki samochodowej.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Dedykowany plecak do przenoszenia przemiennika wraz z akcesoriami.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dokumentacji montażowej, instrukcja obsługi w języku polskim dla użytkownika stacji retransmisyjne, ew. inne elementy zestawu dołączone przez producenta.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B50EC7">
        <w:trPr>
          <w:jc w:val="center"/>
        </w:trPr>
        <w:tc>
          <w:tcPr>
            <w:tcW w:w="1119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5.11.</w:t>
            </w:r>
          </w:p>
        </w:tc>
        <w:tc>
          <w:tcPr>
            <w:tcW w:w="6946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 : 24 miesiące</w:t>
            </w:r>
          </w:p>
        </w:tc>
        <w:tc>
          <w:tcPr>
            <w:tcW w:w="1234" w:type="dxa"/>
            <w:vAlign w:val="center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44236" w:rsidRPr="00343A0E" w:rsidTr="00B50EC7">
        <w:trPr>
          <w:jc w:val="center"/>
        </w:trPr>
        <w:tc>
          <w:tcPr>
            <w:tcW w:w="1119" w:type="dxa"/>
            <w:vAlign w:val="center"/>
          </w:tcPr>
          <w:p w:rsidR="00C44236" w:rsidRDefault="00C44236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5.12.</w:t>
            </w:r>
          </w:p>
        </w:tc>
        <w:tc>
          <w:tcPr>
            <w:tcW w:w="6946" w:type="dxa"/>
            <w:vAlign w:val="center"/>
          </w:tcPr>
          <w:p w:rsidR="00C44236" w:rsidRDefault="00C44236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na akumulatory – min. 12 miesięcy</w:t>
            </w:r>
          </w:p>
        </w:tc>
        <w:tc>
          <w:tcPr>
            <w:tcW w:w="1234" w:type="dxa"/>
            <w:vAlign w:val="center"/>
          </w:tcPr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44236" w:rsidRPr="00C44236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4236" w:rsidRPr="00FE0CEB" w:rsidRDefault="00C44236" w:rsidP="00C44236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236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7F5753" w:rsidRDefault="007F5753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736DA" w:rsidRPr="00343A0E" w:rsidRDefault="00C736DA" w:rsidP="00343A0E">
      <w:pPr>
        <w:pStyle w:val="Akapitzlist"/>
        <w:spacing w:after="5" w:line="240" w:lineRule="auto"/>
        <w:ind w:left="80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6"/>
        <w:gridCol w:w="6936"/>
        <w:gridCol w:w="49"/>
        <w:gridCol w:w="1246"/>
      </w:tblGrid>
      <w:tr w:rsidR="005F3D78" w:rsidRPr="005F3D78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5F3D78" w:rsidRPr="005F3D78" w:rsidRDefault="005F3D78" w:rsidP="005F3D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STACJA RETRANSMISYJNA ETSI DMR - 1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stacji retransmisyjnej wymagane przez zamawiającego</w:t>
            </w: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61F" w:rsidRPr="00343A0E" w:rsidTr="009C55B4">
        <w:trPr>
          <w:trHeight w:val="300"/>
          <w:jc w:val="center"/>
        </w:trPr>
        <w:tc>
          <w:tcPr>
            <w:tcW w:w="8061" w:type="dxa"/>
            <w:gridSpan w:val="3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295" w:type="dxa"/>
            <w:gridSpan w:val="2"/>
          </w:tcPr>
          <w:p w:rsidR="0099661F" w:rsidRPr="00343A0E" w:rsidRDefault="0099661F" w:rsidP="00BC56AD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i analogowym zgodnie ze specyfikacją ESTI TS 102 361-1/2/3, analogowy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w trybach simpleks /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na dowolnym z co najmniej 16 zaprogramowanych kanałów.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gniazdo antenowe VHF.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złącze LAN  umożliwiające konfigurowanie stacji retransmisyjnej oraz transmisję danych.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Przypisany adres sprzętowy (MAC adres).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wokodera cyfrowego: AMBE+2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hasłem przed odczytem parametrów konfiguracyjnych za stacji retransmisyjnej.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max.: 212 x 350 x 110 mm.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Waga z filtrem dupleksowym i zasilaczem max.: 5 kg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częstotliwości pracy 136 ÷ 174 MHz.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kanału +/- 0,5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analogowa odbiornika nie gorsza niż 0,4 µV dla SINAD 20 Db oraz 0,3 µV przy SINAD 12dB.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Kodowa blokada szumów (CTCSS) wybierana programowo na dowolnym kanale analogowym z możliwością zaprogramowania dowolnego kodu z zakresu 67 ÷ 255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(programowana ze skokiem 0,1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Retransmisja tonów CTCSS określonych w wykazie tonów CTCSS (p. 2.8).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cyfrowa przy stopie błędu 5% nie gorsza niż 0,3 µV.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analogowym przy 12,5kHz: częstotliwości (11K0F3E).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cyfrowym: 2-szczelinowa TDMA (dane: 7K60FXD, dane i głos: 7K60FXE lub 7K60FXW).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Odporność na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intermodulacje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Tłumienie emisji niepożądanych 70dB przy12,5 kHz/20/25 kHz/ 75dB przy 12,5kHz/ 20/25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min.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odstępu 12,5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odstęp sąsiedniokanałowy  12,5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z dużą lub małą mocą fali nośnej nadajnika programowalna w zakresie 1 – 25W.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Obsługa transmisji maskowanych i jawnych.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Metody pomiarów i parametry radiowe nie ujęte w niniejszych wymaganiach muszą być zgodne z normami ETSI EN 300 086, ETSI EN 300 113, ETSI EN 102 361 – 2. Wymagania dotyczące kompatybilności elektromagnetycznej muszą być zgodne z normami : ETSI EN 301 489 – 1 i ETSI EN 301 489 – 5. Wymagania odnośnie bezpieczeństwa urządzeń nadawczych muszą być zgodne z normą EN 60950 – 1.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przeciwprzepięciowe i przed odwrotnym podłączeniu biegunów zasilania.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13,6 V (DC) +/- 15% oraz 230 V(AC)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musi być zamontowany wewnątrz obudowy stacji retransmisyjnej. Wykonawca dostroi filtry dupleksowe na częstotliwości podane po podpisaniu umowy.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zestawu stacji retransmisyjnych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Zespół nadawczo – odbiorczy.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zgodny z opisem w p. 2.19 niniejszej tabeli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Kamuflowana antena samochodowa VHF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nominalna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ohm</w:t>
            </w:r>
            <w:proofErr w:type="spellEnd"/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dla częstotliwości rezonansowej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typ złącza antenowego zgodny ze stacją retransmisyjną - 50 Ohm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 min.: 5m RG58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dopasowanie do stacji retransmisyjnej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zainstalowana na podstawie magnetycznej o średnicy przylegania nie 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mniejszej niż 145 mm wyglądem zbliżoną do anten typu CB,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pozwalającej na bezpieczną jazdę z ww. anteną przy prędkościach min. 140 </w:t>
            </w:r>
          </w:p>
          <w:p w:rsidR="0099661F" w:rsidRPr="00343A0E" w:rsidRDefault="0099661F" w:rsidP="00343A0E">
            <w:pPr>
              <w:autoSpaceDE w:val="0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km/h.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8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-30ºC ÷ +60ºC.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C021A" w:rsidRPr="00343A0E" w:rsidTr="00A13296">
        <w:trPr>
          <w:jc w:val="center"/>
        </w:trPr>
        <w:tc>
          <w:tcPr>
            <w:tcW w:w="1125" w:type="dxa"/>
            <w:gridSpan w:val="2"/>
            <w:vAlign w:val="center"/>
          </w:tcPr>
          <w:p w:rsidR="003C021A" w:rsidRPr="00343A0E" w:rsidRDefault="003C021A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</w:t>
            </w:r>
          </w:p>
        </w:tc>
        <w:tc>
          <w:tcPr>
            <w:tcW w:w="8231" w:type="dxa"/>
            <w:gridSpan w:val="3"/>
            <w:vAlign w:val="center"/>
          </w:tcPr>
          <w:p w:rsidR="003C021A" w:rsidRPr="00343A0E" w:rsidRDefault="003C021A" w:rsidP="003C02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21A">
              <w:rPr>
                <w:rFonts w:ascii="Times New Roman" w:hAnsi="Times New Roman" w:cs="Times New Roman"/>
                <w:i/>
                <w:sz w:val="18"/>
                <w:szCs w:val="18"/>
              </w:rPr>
              <w:t>wykreślono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Kabel zasilający oraz zalecany przez producenta zasilacz umożliwiający prace stacji przy zasilaniu z sieci 230 V ± 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 Automatyka przełączania AC/DC.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dokumentacji montażowej i obsługi w języku polskim dla użytkownika stacji retransmisyjne, ew. inne elementy zestawu dołączone przez producenta.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6985" w:type="dxa"/>
            <w:gridSpan w:val="2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246" w:type="dxa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F3D78" w:rsidRDefault="005F3D78" w:rsidP="00857A9E">
      <w:pPr>
        <w:pStyle w:val="Akapitzlist"/>
        <w:spacing w:after="5" w:line="240" w:lineRule="auto"/>
        <w:ind w:left="447" w:right="-137"/>
        <w:rPr>
          <w:rFonts w:ascii="Times New Roman" w:hAnsi="Times New Roman" w:cs="Times New Roman"/>
          <w:b/>
          <w:sz w:val="18"/>
          <w:szCs w:val="18"/>
        </w:rPr>
      </w:pPr>
    </w:p>
    <w:p w:rsidR="00857A9E" w:rsidRDefault="00857A9E" w:rsidP="00857A9E">
      <w:pPr>
        <w:pStyle w:val="Akapitzlist"/>
        <w:spacing w:after="5" w:line="240" w:lineRule="auto"/>
        <w:ind w:left="447" w:right="-13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299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946"/>
        <w:gridCol w:w="1234"/>
      </w:tblGrid>
      <w:tr w:rsidR="005F3D78" w:rsidRPr="00343A0E" w:rsidTr="008335D3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ZESTAW KAMUFLOWANY - WERSJA I – 12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180" w:type="dxa"/>
            <w:gridSpan w:val="2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zestawu kamuflowanego wymagane przez Zamawiającego:</w:t>
            </w:r>
          </w:p>
        </w:tc>
      </w:tr>
      <w:tr w:rsidR="0099661F" w:rsidRPr="00343A0E" w:rsidTr="00C6134D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0"/>
                <w:numId w:val="31"/>
              </w:numPr>
              <w:tabs>
                <w:tab w:val="left" w:pos="78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Zestaw kamuflowany współpracujący za pomocą złącza dedykowanego z nasobnymi radiotelefonami kamuflowanymi opisanymi w pkt 1 zamówienia zawierający: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Bazę do radiotelefonu z interfejsem bezprzewodowym umożliwiającym podłączenie akcesoriów takich jak pętla indukcyjna z mikrofonem, induktor z mikrofonem oraz słuchawki typu smartphone. Musi ona współpracować z przyciskiem PTT przewodowym oraz bezprzewodowym.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2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długość przewodu połączeniowego bazy do radiotelefonu 250mm +/-  20 mm.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wymiary bazy max wys. 50mm szer. 40mm głębokość 20mm.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Przycisk przewodowy typu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pocket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lub torpedo PTT do bazy wkładany do rękawa. Przycisk o budowie kompaktowej dobrze układającej się w ręce, dyskretny. Kolor przewodu cielisty.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Pętla indukcyjna z mikrofonem podłączana do bazy posiadająca cechy: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0"/>
              </w:numPr>
              <w:spacing w:after="200" w:afterAutospacing="0"/>
              <w:ind w:left="69" w:firstLine="7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dołączoną do zestawu słuchawką bezprzewodową;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0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wykonana z elastycznego przewodu, odpornego na długotrwałe działanie potu, średnicy nie większej niż 3,2 mm, kolorze cielistym;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Induktor z mikrofonem zapewniający pracę ze słuchawką bezprzewodową w kolorze cielistym. Skuteczny zasięg komunikacji między induktorem, a słuchawką min 35 cm.</w:t>
            </w:r>
          </w:p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Wymiary induktora max szer. 22mm, wys. 55mm głębokość 6mm. 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Słuchawki typu smartphone np. Samsung, Sony, JVC z mikrofonem umożliwiające poprawną pracę z bazą. Słuchawki wyposażone w mikrofon o parametrach porównywalnych z mikrofonem z pętli indukcyjnej i induktora.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768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Bezprzewodowa słuchawka pasująca do ucha lewego i prawego spełniająca nw. wymagania: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odbiornik cyfrowy;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kolor cielisty;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dołączoną do zestawu pętlą indukcyjną;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lastRenderedPageBreak/>
              <w:t>min. pasmo przenoszenia: 300Hz ÷ 5kHz;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kształt uniwersalny, tj. umożliwiający noszenie słuchawki w lewym lub prawym uchu w zależności od preferencji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sygnalizacja niskiego poziomu zasilania;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wbudowany filtr szumów;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zasilana baterią cynkowo – powietrzną zapewniająca pracę słuchawki przez min. 100  </w:t>
            </w:r>
          </w:p>
          <w:p w:rsidR="0099661F" w:rsidRPr="00343A0E" w:rsidRDefault="0099661F" w:rsidP="00343A0E">
            <w:pPr>
              <w:pStyle w:val="gwpad4aee4amsolistparagraph"/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godz.;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4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konstrukcja słuchawki pozwalająca na samodzielną wymianę ww. baterii przez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4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waga nie większa niż 1,3 g. ( z baterią ).</w:t>
            </w:r>
          </w:p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color w:val="000000"/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Słuchawka wyposażona w: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baterię cynkowo-powietrzną odpowiednią do ww. słuchawek bezprzewodowych;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instrukcję obsługi;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filtry przeciw woskowinie wraz z narzędziami do ich wymiany.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Cs/>
                <w:sz w:val="18"/>
                <w:szCs w:val="18"/>
              </w:rPr>
              <w:t>Bezprzewodowy przycisk PTT, kamuflowany typu kluczyk samochodowy, posiadający poniższe cech: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zestawem kamuflowanym;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tabs>
                <w:tab w:val="num" w:pos="720"/>
              </w:tabs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własne zasilanie, umożliwiające samodzielną wymianę baterii przez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obudowa kamuflowana, podobna do oryginalnego kluczyka typu VW lub BMW;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min. 3 przyciski, do aktywacji PTT, drugi TONE i trzeci do tymczasowej aktywacji regulacji poziomu siły wzmocnienia głosu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ochrona przed pyłem i wilgocią min. IP54;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FE0CEB" w:rsidRPr="00343A0E" w:rsidRDefault="00FE0CEB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Gwarancja minimum: 24 miesiące</w:t>
            </w:r>
          </w:p>
        </w:tc>
        <w:tc>
          <w:tcPr>
            <w:tcW w:w="1234" w:type="dxa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857A9E" w:rsidRDefault="00857A9E" w:rsidP="00857A9E">
      <w:pPr>
        <w:pStyle w:val="Tekstblokowy"/>
        <w:ind w:left="4080" w:right="0"/>
        <w:jc w:val="center"/>
        <w:rPr>
          <w:sz w:val="18"/>
          <w:szCs w:val="18"/>
        </w:rPr>
      </w:pPr>
    </w:p>
    <w:tbl>
      <w:tblPr>
        <w:tblStyle w:val="TableGrid"/>
        <w:tblW w:w="9299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975"/>
        <w:gridCol w:w="1786"/>
      </w:tblGrid>
      <w:tr w:rsidR="005F3D78" w:rsidRPr="00343A0E" w:rsidTr="00D8640A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5F3D78" w:rsidRPr="00343A0E" w:rsidRDefault="005F3D78" w:rsidP="005F3D78">
            <w:pPr>
              <w:spacing w:after="5"/>
              <w:ind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ZESTAW KAMUFLOWANY WERSJA II – 10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zestawu kamuflowanego wymagane przez Zamawiającego:</w:t>
            </w:r>
          </w:p>
        </w:tc>
        <w:tc>
          <w:tcPr>
            <w:tcW w:w="1786" w:type="dxa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61F" w:rsidRPr="00343A0E" w:rsidTr="00C6134D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0"/>
                <w:numId w:val="24"/>
              </w:numPr>
              <w:tabs>
                <w:tab w:val="left" w:pos="7803"/>
              </w:tabs>
              <w:ind w:right="7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Zestaw kamuflowany współpracujący za pomocą złącza dedykowanego z nasobnymi radiotelefonami kamuflowanymi opisanymi w pkt 1 zamówienia zawierający: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Bazę do radiotelefonu z interfejsem bezprzewodowym umożliwiającym podłączenie akcesoriów takich jak pętla indukcyjna z mikrofonem, słuchawkami typu „smartphone/walkman” oraz bezprzewodowym przyciskiem PTT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8"/>
              </w:numPr>
              <w:autoSpaceDE w:val="0"/>
              <w:autoSpaceDN w:val="0"/>
              <w:spacing w:before="0" w:beforeAutospacing="0" w:after="0" w:afterAutospacing="0"/>
              <w:ind w:left="233" w:firstLine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długość przewodu łączącego zestaw z radiotelefonem 60-80 cm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8"/>
              </w:numPr>
              <w:spacing w:before="0" w:beforeAutospacing="0" w:after="0" w:afterAutospacing="0"/>
              <w:ind w:left="233" w:firstLine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współpraca z bezprzewodową słuchawką </w:t>
            </w:r>
            <w:proofErr w:type="spellStart"/>
            <w:r w:rsidRPr="00343A0E">
              <w:rPr>
                <w:sz w:val="18"/>
                <w:szCs w:val="18"/>
              </w:rPr>
              <w:t>Phonak</w:t>
            </w:r>
            <w:proofErr w:type="spellEnd"/>
            <w:r w:rsidRPr="00343A0E">
              <w:rPr>
                <w:sz w:val="18"/>
                <w:szCs w:val="18"/>
              </w:rPr>
              <w:t xml:space="preserve"> </w:t>
            </w:r>
            <w:proofErr w:type="spellStart"/>
            <w:r w:rsidRPr="00343A0E">
              <w:rPr>
                <w:sz w:val="18"/>
                <w:szCs w:val="18"/>
              </w:rPr>
              <w:t>profilo</w:t>
            </w:r>
            <w:proofErr w:type="spellEnd"/>
            <w:r w:rsidRPr="00343A0E">
              <w:rPr>
                <w:sz w:val="18"/>
                <w:szCs w:val="18"/>
              </w:rPr>
              <w:t xml:space="preserve"> NANO</w:t>
            </w:r>
          </w:p>
        </w:tc>
        <w:tc>
          <w:tcPr>
            <w:tcW w:w="1786" w:type="dxa"/>
            <w:vAlign w:val="center"/>
          </w:tcPr>
          <w:p w:rsidR="0099661F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Bezprzewodowa cyfrowa słuchawka douszna o wysokiej trwałości, o ograniczonym poziomie szumów, konstrukcyjnie dopasowane do przewodów słuchowych. Powinny umożliwiać konfigurację na prawe jak i lewe ucho. </w:t>
            </w:r>
            <w:r w:rsidRPr="00343A0E">
              <w:rPr>
                <w:iCs/>
                <w:sz w:val="18"/>
                <w:szCs w:val="18"/>
              </w:rPr>
              <w:t xml:space="preserve">Słuchawki powinny posiadać właściwości jak: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wytrzymała konstrukcja z materiału nie powodującego alergii;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konstrukcja umożliwiająca jak najbardziej skryte noszenie;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odporność na zakłócenia elektromagnetyczne;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kompatybilne z zestawem </w:t>
            </w:r>
            <w:proofErr w:type="spellStart"/>
            <w:r w:rsidRPr="00343A0E">
              <w:rPr>
                <w:sz w:val="18"/>
                <w:szCs w:val="18"/>
              </w:rPr>
              <w:t>transdukcyjnym</w:t>
            </w:r>
            <w:proofErr w:type="spellEnd"/>
            <w:r w:rsidRPr="00343A0E">
              <w:rPr>
                <w:sz w:val="18"/>
                <w:szCs w:val="18"/>
              </w:rPr>
              <w:t xml:space="preserve"> PHONAK </w:t>
            </w:r>
            <w:proofErr w:type="spellStart"/>
            <w:r w:rsidRPr="00343A0E">
              <w:rPr>
                <w:sz w:val="18"/>
                <w:szCs w:val="18"/>
              </w:rPr>
              <w:t>Profilo</w:t>
            </w:r>
            <w:proofErr w:type="spellEnd"/>
            <w:r w:rsidRPr="00343A0E">
              <w:rPr>
                <w:sz w:val="18"/>
                <w:szCs w:val="18"/>
              </w:rPr>
              <w:t xml:space="preserve"> WL-kit AC 3,5 mm;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posiadanie cyfrowego procesora dźwięku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waga z baterią nie większa niż 1,3 g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zasilanie baterią Zn-</w:t>
            </w:r>
            <w:proofErr w:type="spellStart"/>
            <w:r w:rsidRPr="00343A0E">
              <w:rPr>
                <w:sz w:val="18"/>
                <w:szCs w:val="18"/>
              </w:rPr>
              <w:t>Air</w:t>
            </w:r>
            <w:proofErr w:type="spellEnd"/>
            <w:r w:rsidRPr="00343A0E">
              <w:rPr>
                <w:sz w:val="18"/>
                <w:szCs w:val="18"/>
              </w:rPr>
              <w:t xml:space="preserve"> zapewniające minimum 80h pracy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minimalne pasmo przenoszenia 200 </w:t>
            </w:r>
            <w:proofErr w:type="spellStart"/>
            <w:r w:rsidRPr="00343A0E">
              <w:rPr>
                <w:sz w:val="18"/>
                <w:szCs w:val="18"/>
              </w:rPr>
              <w:t>Hz</w:t>
            </w:r>
            <w:proofErr w:type="spellEnd"/>
            <w:r w:rsidRPr="00343A0E">
              <w:rPr>
                <w:sz w:val="18"/>
                <w:szCs w:val="18"/>
              </w:rPr>
              <w:t xml:space="preserve"> – 5000 </w:t>
            </w:r>
            <w:proofErr w:type="spellStart"/>
            <w:r w:rsidRPr="00343A0E">
              <w:rPr>
                <w:sz w:val="18"/>
                <w:szCs w:val="18"/>
              </w:rPr>
              <w:t>Hz</w:t>
            </w:r>
            <w:proofErr w:type="spellEnd"/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odbiornik cyfrowy z procesorem DSP</w:t>
            </w:r>
          </w:p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61F" w:rsidRPr="00175A3C" w:rsidRDefault="00C63647" w:rsidP="00343A0E">
            <w:pPr>
              <w:pStyle w:val="gwpad4aee4amsolistparagraph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175A3C">
              <w:rPr>
                <w:b/>
                <w:sz w:val="16"/>
                <w:szCs w:val="16"/>
              </w:rPr>
              <w:t>Nie spełnia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Przycisk PTT w formie breloka posiada funkcje: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PTT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regulacji głośności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wyciszania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lastRenderedPageBreak/>
              <w:t>umożliwia samodzielną wymianę baterii przez użytkownika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wizualizacji statusu baterii</w:t>
            </w:r>
          </w:p>
        </w:tc>
        <w:tc>
          <w:tcPr>
            <w:tcW w:w="1786" w:type="dxa"/>
          </w:tcPr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61F" w:rsidRPr="00175A3C" w:rsidRDefault="00C63647" w:rsidP="00343A0E">
            <w:pPr>
              <w:pStyle w:val="gwpad4aee4amsolistparagraph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 w:rsidRPr="00175A3C">
              <w:rPr>
                <w:b/>
                <w:sz w:val="16"/>
                <w:szCs w:val="16"/>
              </w:rPr>
              <w:t>Nie spełnia</w:t>
            </w:r>
          </w:p>
        </w:tc>
      </w:tr>
      <w:tr w:rsidR="00FE0CEB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FE0CEB" w:rsidRPr="00343A0E" w:rsidRDefault="00FE0CEB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FE0CEB" w:rsidRPr="00343A0E" w:rsidRDefault="00FE0CEB" w:rsidP="00FE0CEB">
            <w:pPr>
              <w:pStyle w:val="gwpad4aee4amsolistparagraph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minimum: 24 miesiące</w:t>
            </w:r>
          </w:p>
        </w:tc>
        <w:tc>
          <w:tcPr>
            <w:tcW w:w="1786" w:type="dxa"/>
          </w:tcPr>
          <w:p w:rsidR="00FE0CEB" w:rsidRPr="00FE0CEB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FE0CEB" w:rsidRPr="00FE0CEB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CEB" w:rsidRPr="00175A3C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Default="00857A9E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42F88" w:rsidRDefault="00D42F88" w:rsidP="005F3D78">
      <w:pPr>
        <w:pStyle w:val="Akapitzlist"/>
        <w:numPr>
          <w:ilvl w:val="0"/>
          <w:numId w:val="60"/>
        </w:num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</w:rPr>
      </w:pPr>
      <w:r w:rsidRPr="00343A0E">
        <w:rPr>
          <w:rFonts w:ascii="Times New Roman" w:hAnsi="Times New Roman" w:cs="Times New Roman"/>
          <w:b/>
          <w:sz w:val="18"/>
          <w:szCs w:val="18"/>
        </w:rPr>
        <w:t xml:space="preserve">ZESTAW DO PROGRAMOWANIA RADIOTELEFONÓW I PRZEMIENNIKÓW DMR - 1 </w:t>
      </w:r>
      <w:proofErr w:type="spellStart"/>
      <w:r w:rsidRPr="00343A0E">
        <w:rPr>
          <w:rFonts w:ascii="Times New Roman" w:hAnsi="Times New Roman" w:cs="Times New Roman"/>
          <w:b/>
          <w:sz w:val="18"/>
          <w:szCs w:val="18"/>
        </w:rPr>
        <w:t>kpl</w:t>
      </w:r>
      <w:proofErr w:type="spellEnd"/>
      <w:r w:rsidR="00E03B44" w:rsidRPr="00343A0E">
        <w:rPr>
          <w:rFonts w:ascii="Times New Roman" w:hAnsi="Times New Roman" w:cs="Times New Roman"/>
          <w:b/>
          <w:sz w:val="18"/>
          <w:szCs w:val="18"/>
        </w:rPr>
        <w:t>.</w:t>
      </w:r>
    </w:p>
    <w:p w:rsidR="005F3D78" w:rsidRPr="00343A0E" w:rsidRDefault="005F3D78" w:rsidP="005F3D78">
      <w:pPr>
        <w:pStyle w:val="Akapitzlist"/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</w:rPr>
      </w:pPr>
    </w:p>
    <w:p w:rsidR="00D42F88" w:rsidRPr="00343A0E" w:rsidRDefault="00D42F88" w:rsidP="005F3D78">
      <w:pPr>
        <w:spacing w:line="240" w:lineRule="auto"/>
        <w:ind w:left="284" w:right="6"/>
        <w:rPr>
          <w:rFonts w:ascii="Times New Roman" w:hAnsi="Times New Roman" w:cs="Times New Roman"/>
          <w:sz w:val="18"/>
          <w:szCs w:val="18"/>
        </w:rPr>
      </w:pPr>
      <w:r w:rsidRPr="00343A0E">
        <w:rPr>
          <w:rFonts w:ascii="Times New Roman" w:hAnsi="Times New Roman" w:cs="Times New Roman"/>
          <w:sz w:val="18"/>
          <w:szCs w:val="18"/>
        </w:rPr>
        <w:t>Wykonawca zobowiązany jest dostarczyć komplet urządzeń i oprogramowania do programowania oferowanych radiotelefonów i przemienników. Radiotelefony i przemienniki dostarczane w czasie trwania całej umowy muszą być kompatybilne z zestawem programującym dostarczonym przez Wykonawcę przy pierwszej dostawie.</w:t>
      </w:r>
    </w:p>
    <w:tbl>
      <w:tblPr>
        <w:tblStyle w:val="Tabela-Siatka"/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044"/>
      </w:tblGrid>
      <w:tr w:rsidR="0099661F" w:rsidRPr="00343A0E" w:rsidTr="00C63647">
        <w:trPr>
          <w:jc w:val="center"/>
        </w:trPr>
        <w:tc>
          <w:tcPr>
            <w:tcW w:w="8312" w:type="dxa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powinien zawierać:</w:t>
            </w:r>
          </w:p>
        </w:tc>
        <w:tc>
          <w:tcPr>
            <w:tcW w:w="1044" w:type="dxa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oprogramowanie umożliwiające pełną konfigurację zaoferowanych radiotelefonów DMR i przemienników oraz będące w najnowszej stabilnej wersji obsługującej oferowany sprzęt;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oprogramowanie umożliwiające wgrywanie aktualnych wersji oprogramowania wewnętrznego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firmware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zaoferowanych radiotelefonów DMR i przemienników.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kable programujące oraz wszystkie akcesoria niezbędne do programowania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aktualizacji oprogramowania wewnętrznego zaoferowanych radiotelefonów DMR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>oraz przemienników.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FE0CEB" w:rsidRPr="00343A0E" w:rsidTr="00C63647">
        <w:trPr>
          <w:jc w:val="center"/>
        </w:trPr>
        <w:tc>
          <w:tcPr>
            <w:tcW w:w="8312" w:type="dxa"/>
          </w:tcPr>
          <w:p w:rsidR="00FE0CEB" w:rsidRPr="00343A0E" w:rsidRDefault="00FE0CEB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044" w:type="dxa"/>
          </w:tcPr>
          <w:p w:rsidR="00FE0CEB" w:rsidRPr="00FE0CEB" w:rsidRDefault="00FE0CEB" w:rsidP="00FE0C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FE0CEB" w:rsidRPr="00175A3C" w:rsidRDefault="00FE0CEB" w:rsidP="00FE0C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</w:tbl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P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857A9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:rsidR="00045420" w:rsidRDefault="00045420" w:rsidP="00045420">
      <w:pPr>
        <w:pStyle w:val="Tekstblokowy"/>
        <w:ind w:left="4080" w:right="0"/>
        <w:jc w:val="center"/>
        <w:rPr>
          <w:sz w:val="16"/>
          <w:szCs w:val="16"/>
        </w:rPr>
      </w:pPr>
      <w:r>
        <w:rPr>
          <w:sz w:val="16"/>
          <w:szCs w:val="16"/>
        </w:rPr>
        <w:t>/wymagany jest podpis elektroniczny uprawnionego przedstawiciela Wykonawcy/</w:t>
      </w:r>
    </w:p>
    <w:p w:rsidR="00C32ECA" w:rsidRPr="00343A0E" w:rsidRDefault="00C32ECA" w:rsidP="00343A0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32ECA" w:rsidRPr="00343A0E" w:rsidSect="00AE12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47" w:rsidRDefault="00C63647" w:rsidP="00D42F88">
      <w:pPr>
        <w:spacing w:after="0" w:line="240" w:lineRule="auto"/>
      </w:pPr>
      <w:r>
        <w:separator/>
      </w:r>
    </w:p>
  </w:endnote>
  <w:endnote w:type="continuationSeparator" w:id="0">
    <w:p w:rsidR="00C63647" w:rsidRDefault="00C63647" w:rsidP="00D4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2217833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3647" w:rsidRPr="0035181D" w:rsidRDefault="00C63647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181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83E0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5181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83E0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3647" w:rsidRDefault="00C63647" w:rsidP="00A74430">
    <w:pPr>
      <w:pStyle w:val="Stopka"/>
      <w:tabs>
        <w:tab w:val="left" w:pos="21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47" w:rsidRDefault="00C63647" w:rsidP="00D42F88">
      <w:pPr>
        <w:spacing w:after="0" w:line="240" w:lineRule="auto"/>
      </w:pPr>
      <w:r>
        <w:separator/>
      </w:r>
    </w:p>
  </w:footnote>
  <w:footnote w:type="continuationSeparator" w:id="0">
    <w:p w:rsidR="00C63647" w:rsidRDefault="00C63647" w:rsidP="00D4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8836"/>
    </w:tblGrid>
    <w:tr w:rsidR="00AE12D7" w:rsidTr="00AE12D7">
      <w:trPr>
        <w:trHeight w:val="594"/>
        <w:jc w:val="right"/>
      </w:trPr>
      <w:tc>
        <w:tcPr>
          <w:tcW w:w="0" w:type="auto"/>
          <w:shd w:val="clear" w:color="auto" w:fill="0070C0"/>
          <w:vAlign w:val="center"/>
        </w:tcPr>
        <w:p w:rsidR="00AE12D7" w:rsidRDefault="00AE12D7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70C0"/>
          <w:vAlign w:val="center"/>
        </w:tcPr>
        <w:p w:rsidR="00AE12D7" w:rsidRDefault="00AE12D7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Times New Roman" w:hAnsi="Times New Roman" w:cs="Times New Roman"/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C00097CF63741B3B857D78E7B9942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948E7">
                <w:rPr>
                  <w:rFonts w:ascii="Times New Roman" w:hAnsi="Times New Roman" w:cs="Times New Roman"/>
                  <w:caps/>
                  <w:color w:val="FFFFFF" w:themeColor="background1"/>
                </w:rPr>
                <w:t>załącznik nr 1a – do SIWZ nr 11/2019/ZP - część I - na dostawę systemu łączności kamuflowanej</w:t>
              </w:r>
            </w:sdtContent>
          </w:sdt>
        </w:p>
      </w:tc>
    </w:tr>
  </w:tbl>
  <w:p w:rsidR="00C63647" w:rsidRPr="0035181D" w:rsidRDefault="00C63647">
    <w:pPr>
      <w:pStyle w:val="Nagwek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81F"/>
    <w:multiLevelType w:val="multilevel"/>
    <w:tmpl w:val="D46CB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16E2F"/>
    <w:multiLevelType w:val="multilevel"/>
    <w:tmpl w:val="0415001F"/>
    <w:numStyleLink w:val="Styl9"/>
  </w:abstractNum>
  <w:abstractNum w:abstractNumId="2">
    <w:nsid w:val="07A320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37464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C1ED1"/>
    <w:multiLevelType w:val="multilevel"/>
    <w:tmpl w:val="5DE8FF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502E8"/>
    <w:multiLevelType w:val="hybridMultilevel"/>
    <w:tmpl w:val="59B6F67E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F7AEE"/>
    <w:multiLevelType w:val="multilevel"/>
    <w:tmpl w:val="0415001F"/>
    <w:styleLink w:val="Styl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154C6E"/>
    <w:multiLevelType w:val="multilevel"/>
    <w:tmpl w:val="0415001F"/>
    <w:numStyleLink w:val="Styl5"/>
  </w:abstractNum>
  <w:abstractNum w:abstractNumId="8">
    <w:nsid w:val="1C6E5363"/>
    <w:multiLevelType w:val="multilevel"/>
    <w:tmpl w:val="0415001F"/>
    <w:styleLink w:val="Styl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2F41C2"/>
    <w:multiLevelType w:val="hybridMultilevel"/>
    <w:tmpl w:val="BCF6A88A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96358"/>
    <w:multiLevelType w:val="multilevel"/>
    <w:tmpl w:val="ACCA6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2E42B2"/>
    <w:multiLevelType w:val="hybridMultilevel"/>
    <w:tmpl w:val="F37A580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8CD"/>
    <w:multiLevelType w:val="hybridMultilevel"/>
    <w:tmpl w:val="395E3D8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3EF7"/>
    <w:multiLevelType w:val="hybridMultilevel"/>
    <w:tmpl w:val="4EE2B686"/>
    <w:lvl w:ilvl="0" w:tplc="C29A224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2F034122"/>
    <w:multiLevelType w:val="multilevel"/>
    <w:tmpl w:val="0415001F"/>
    <w:numStyleLink w:val="Styl12"/>
  </w:abstractNum>
  <w:abstractNum w:abstractNumId="15">
    <w:nsid w:val="2F07604A"/>
    <w:multiLevelType w:val="hybridMultilevel"/>
    <w:tmpl w:val="8106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20B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F552D0"/>
    <w:multiLevelType w:val="multilevel"/>
    <w:tmpl w:val="DE389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24F4797"/>
    <w:multiLevelType w:val="multilevel"/>
    <w:tmpl w:val="0415001F"/>
    <w:numStyleLink w:val="Styl10"/>
  </w:abstractNum>
  <w:abstractNum w:abstractNumId="19">
    <w:nsid w:val="32C438BC"/>
    <w:multiLevelType w:val="hybridMultilevel"/>
    <w:tmpl w:val="22EACA20"/>
    <w:lvl w:ilvl="0" w:tplc="C9BE3C3C">
      <w:start w:val="1"/>
      <w:numFmt w:val="lowerLetter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350E1FF3"/>
    <w:multiLevelType w:val="hybridMultilevel"/>
    <w:tmpl w:val="AD74E8A2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A0B71"/>
    <w:multiLevelType w:val="multilevel"/>
    <w:tmpl w:val="0415001F"/>
    <w:numStyleLink w:val="Styl2"/>
  </w:abstractNum>
  <w:abstractNum w:abstractNumId="22">
    <w:nsid w:val="3874099C"/>
    <w:multiLevelType w:val="multilevel"/>
    <w:tmpl w:val="82C40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8A84B73"/>
    <w:multiLevelType w:val="hybridMultilevel"/>
    <w:tmpl w:val="5C5A5014"/>
    <w:lvl w:ilvl="0" w:tplc="C29A2248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>
    <w:nsid w:val="39342C63"/>
    <w:multiLevelType w:val="multilevel"/>
    <w:tmpl w:val="14DC8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A39508F"/>
    <w:multiLevelType w:val="multilevel"/>
    <w:tmpl w:val="29FE5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C7F072B"/>
    <w:multiLevelType w:val="hybridMultilevel"/>
    <w:tmpl w:val="7A766038"/>
    <w:lvl w:ilvl="0" w:tplc="C29A22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CE13B18"/>
    <w:multiLevelType w:val="hybridMultilevel"/>
    <w:tmpl w:val="A38CC2F0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476EE"/>
    <w:multiLevelType w:val="multilevel"/>
    <w:tmpl w:val="0415001F"/>
    <w:styleLink w:val="Styl9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343A11"/>
    <w:multiLevelType w:val="multilevel"/>
    <w:tmpl w:val="26F04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16B73F9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3F83F7D"/>
    <w:multiLevelType w:val="hybridMultilevel"/>
    <w:tmpl w:val="143A4B52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C62128"/>
    <w:multiLevelType w:val="hybridMultilevel"/>
    <w:tmpl w:val="42E258C4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461B2BE2"/>
    <w:multiLevelType w:val="hybridMultilevel"/>
    <w:tmpl w:val="75CED77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5F58E2"/>
    <w:multiLevelType w:val="hybridMultilevel"/>
    <w:tmpl w:val="567E77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D31C7B"/>
    <w:multiLevelType w:val="multilevel"/>
    <w:tmpl w:val="4C32A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BDF6487"/>
    <w:multiLevelType w:val="multilevel"/>
    <w:tmpl w:val="0415001F"/>
    <w:numStyleLink w:val="Styl2"/>
  </w:abstractNum>
  <w:abstractNum w:abstractNumId="37">
    <w:nsid w:val="4CC742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1B97C45"/>
    <w:multiLevelType w:val="multilevel"/>
    <w:tmpl w:val="E7BEF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5235E75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6723B2"/>
    <w:multiLevelType w:val="hybridMultilevel"/>
    <w:tmpl w:val="15026F12"/>
    <w:lvl w:ilvl="0" w:tplc="C29A224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1">
    <w:nsid w:val="56A36071"/>
    <w:multiLevelType w:val="multilevel"/>
    <w:tmpl w:val="AA727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71B73BC"/>
    <w:multiLevelType w:val="hybridMultilevel"/>
    <w:tmpl w:val="8E9EEFC8"/>
    <w:lvl w:ilvl="0" w:tplc="C29A2248">
      <w:start w:val="1"/>
      <w:numFmt w:val="bullet"/>
      <w:lvlText w:val="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3">
    <w:nsid w:val="58B96839"/>
    <w:multiLevelType w:val="hybridMultilevel"/>
    <w:tmpl w:val="01349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51333F"/>
    <w:multiLevelType w:val="hybridMultilevel"/>
    <w:tmpl w:val="53E282C6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697F13"/>
    <w:multiLevelType w:val="multilevel"/>
    <w:tmpl w:val="0415001F"/>
    <w:styleLink w:val="Styl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20B044B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71443B"/>
    <w:multiLevelType w:val="hybridMultilevel"/>
    <w:tmpl w:val="B23C492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486D03"/>
    <w:multiLevelType w:val="multilevel"/>
    <w:tmpl w:val="6C8A7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5594CAD"/>
    <w:multiLevelType w:val="hybridMultilevel"/>
    <w:tmpl w:val="08422D48"/>
    <w:lvl w:ilvl="0" w:tplc="C29A224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0">
    <w:nsid w:val="66731B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79D2F03"/>
    <w:multiLevelType w:val="hybridMultilevel"/>
    <w:tmpl w:val="90BAD532"/>
    <w:lvl w:ilvl="0" w:tplc="7F848210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8FFCC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E8BE8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81388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8409E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AC54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AE3E2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C26F1C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A5492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A162B94"/>
    <w:multiLevelType w:val="multilevel"/>
    <w:tmpl w:val="0415001F"/>
    <w:numStyleLink w:val="Styl7"/>
  </w:abstractNum>
  <w:abstractNum w:abstractNumId="53">
    <w:nsid w:val="6B3A6BF6"/>
    <w:multiLevelType w:val="hybridMultilevel"/>
    <w:tmpl w:val="F12600EC"/>
    <w:lvl w:ilvl="0" w:tplc="C29A224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4">
    <w:nsid w:val="6D440A1A"/>
    <w:multiLevelType w:val="hybridMultilevel"/>
    <w:tmpl w:val="B358D164"/>
    <w:lvl w:ilvl="0" w:tplc="3278929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5">
    <w:nsid w:val="6E3066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14266A"/>
    <w:multiLevelType w:val="hybridMultilevel"/>
    <w:tmpl w:val="60B8E078"/>
    <w:lvl w:ilvl="0" w:tplc="110C4790">
      <w:start w:val="1"/>
      <w:numFmt w:val="decimal"/>
      <w:lvlText w:val="%1."/>
      <w:lvlJc w:val="left"/>
      <w:pPr>
        <w:ind w:left="807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7">
    <w:nsid w:val="75773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77D150C6"/>
    <w:multiLevelType w:val="multilevel"/>
    <w:tmpl w:val="4D44A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3E6954"/>
    <w:multiLevelType w:val="multilevel"/>
    <w:tmpl w:val="0BC86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1"/>
  </w:num>
  <w:num w:numId="2">
    <w:abstractNumId w:val="57"/>
  </w:num>
  <w:num w:numId="3">
    <w:abstractNumId w:val="2"/>
  </w:num>
  <w:num w:numId="4">
    <w:abstractNumId w:val="38"/>
  </w:num>
  <w:num w:numId="5">
    <w:abstractNumId w:val="58"/>
  </w:num>
  <w:num w:numId="6">
    <w:abstractNumId w:val="48"/>
  </w:num>
  <w:num w:numId="7">
    <w:abstractNumId w:val="25"/>
  </w:num>
  <w:num w:numId="8">
    <w:abstractNumId w:val="37"/>
  </w:num>
  <w:num w:numId="9">
    <w:abstractNumId w:val="55"/>
  </w:num>
  <w:num w:numId="10">
    <w:abstractNumId w:val="29"/>
  </w:num>
  <w:num w:numId="11">
    <w:abstractNumId w:val="36"/>
  </w:num>
  <w:num w:numId="12">
    <w:abstractNumId w:val="16"/>
  </w:num>
  <w:num w:numId="13">
    <w:abstractNumId w:val="21"/>
  </w:num>
  <w:num w:numId="14">
    <w:abstractNumId w:val="4"/>
  </w:num>
  <w:num w:numId="15">
    <w:abstractNumId w:val="7"/>
  </w:num>
  <w:num w:numId="16">
    <w:abstractNumId w:val="8"/>
  </w:num>
  <w:num w:numId="17">
    <w:abstractNumId w:val="52"/>
  </w:num>
  <w:num w:numId="18">
    <w:abstractNumId w:val="6"/>
  </w:num>
  <w:num w:numId="19">
    <w:abstractNumId w:val="1"/>
  </w:num>
  <w:num w:numId="20">
    <w:abstractNumId w:val="28"/>
  </w:num>
  <w:num w:numId="21">
    <w:abstractNumId w:val="18"/>
  </w:num>
  <w:num w:numId="22">
    <w:abstractNumId w:val="45"/>
  </w:num>
  <w:num w:numId="23">
    <w:abstractNumId w:val="30"/>
  </w:num>
  <w:num w:numId="24">
    <w:abstractNumId w:val="14"/>
  </w:num>
  <w:num w:numId="25">
    <w:abstractNumId w:val="50"/>
  </w:num>
  <w:num w:numId="26">
    <w:abstractNumId w:val="33"/>
  </w:num>
  <w:num w:numId="27">
    <w:abstractNumId w:val="54"/>
  </w:num>
  <w:num w:numId="28">
    <w:abstractNumId w:val="42"/>
  </w:num>
  <w:num w:numId="29">
    <w:abstractNumId w:val="11"/>
  </w:num>
  <w:num w:numId="30">
    <w:abstractNumId w:val="47"/>
  </w:num>
  <w:num w:numId="31">
    <w:abstractNumId w:val="17"/>
  </w:num>
  <w:num w:numId="32">
    <w:abstractNumId w:val="22"/>
  </w:num>
  <w:num w:numId="33">
    <w:abstractNumId w:val="24"/>
  </w:num>
  <w:num w:numId="34">
    <w:abstractNumId w:val="10"/>
  </w:num>
  <w:num w:numId="35">
    <w:abstractNumId w:val="0"/>
  </w:num>
  <w:num w:numId="36">
    <w:abstractNumId w:val="41"/>
  </w:num>
  <w:num w:numId="37">
    <w:abstractNumId w:val="59"/>
  </w:num>
  <w:num w:numId="38">
    <w:abstractNumId w:val="35"/>
  </w:num>
  <w:num w:numId="39">
    <w:abstractNumId w:val="13"/>
  </w:num>
  <w:num w:numId="40">
    <w:abstractNumId w:val="31"/>
  </w:num>
  <w:num w:numId="41">
    <w:abstractNumId w:val="23"/>
  </w:num>
  <w:num w:numId="42">
    <w:abstractNumId w:val="20"/>
  </w:num>
  <w:num w:numId="43">
    <w:abstractNumId w:val="3"/>
  </w:num>
  <w:num w:numId="44">
    <w:abstractNumId w:val="46"/>
  </w:num>
  <w:num w:numId="45">
    <w:abstractNumId w:val="39"/>
  </w:num>
  <w:num w:numId="46">
    <w:abstractNumId w:val="44"/>
  </w:num>
  <w:num w:numId="47">
    <w:abstractNumId w:val="5"/>
  </w:num>
  <w:num w:numId="48">
    <w:abstractNumId w:val="27"/>
  </w:num>
  <w:num w:numId="49">
    <w:abstractNumId w:val="40"/>
  </w:num>
  <w:num w:numId="50">
    <w:abstractNumId w:val="26"/>
  </w:num>
  <w:num w:numId="51">
    <w:abstractNumId w:val="53"/>
  </w:num>
  <w:num w:numId="52">
    <w:abstractNumId w:val="49"/>
  </w:num>
  <w:num w:numId="53">
    <w:abstractNumId w:val="9"/>
  </w:num>
  <w:num w:numId="54">
    <w:abstractNumId w:val="32"/>
  </w:num>
  <w:num w:numId="55">
    <w:abstractNumId w:val="56"/>
  </w:num>
  <w:num w:numId="56">
    <w:abstractNumId w:val="43"/>
  </w:num>
  <w:num w:numId="57">
    <w:abstractNumId w:val="15"/>
  </w:num>
  <w:num w:numId="58">
    <w:abstractNumId w:val="19"/>
  </w:num>
  <w:num w:numId="59">
    <w:abstractNumId w:val="34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41"/>
    <w:rsid w:val="00002C14"/>
    <w:rsid w:val="00005704"/>
    <w:rsid w:val="0000585A"/>
    <w:rsid w:val="00007B86"/>
    <w:rsid w:val="00010544"/>
    <w:rsid w:val="00011AF6"/>
    <w:rsid w:val="0001248A"/>
    <w:rsid w:val="000140F5"/>
    <w:rsid w:val="00014166"/>
    <w:rsid w:val="00016F61"/>
    <w:rsid w:val="000237C8"/>
    <w:rsid w:val="000266CE"/>
    <w:rsid w:val="00033F48"/>
    <w:rsid w:val="0003635C"/>
    <w:rsid w:val="00042578"/>
    <w:rsid w:val="00042713"/>
    <w:rsid w:val="00042D3D"/>
    <w:rsid w:val="00043553"/>
    <w:rsid w:val="00043998"/>
    <w:rsid w:val="00045420"/>
    <w:rsid w:val="000509EE"/>
    <w:rsid w:val="00050A19"/>
    <w:rsid w:val="00051CA3"/>
    <w:rsid w:val="00054993"/>
    <w:rsid w:val="00054EBC"/>
    <w:rsid w:val="000613E1"/>
    <w:rsid w:val="000629CA"/>
    <w:rsid w:val="00063058"/>
    <w:rsid w:val="00070204"/>
    <w:rsid w:val="00081199"/>
    <w:rsid w:val="00082752"/>
    <w:rsid w:val="00083EEC"/>
    <w:rsid w:val="000852D0"/>
    <w:rsid w:val="00086B3B"/>
    <w:rsid w:val="00087BED"/>
    <w:rsid w:val="00087E37"/>
    <w:rsid w:val="00090D7D"/>
    <w:rsid w:val="00092DEB"/>
    <w:rsid w:val="000943A1"/>
    <w:rsid w:val="00094690"/>
    <w:rsid w:val="000956C2"/>
    <w:rsid w:val="000A09A4"/>
    <w:rsid w:val="000A151E"/>
    <w:rsid w:val="000A176B"/>
    <w:rsid w:val="000A2CF3"/>
    <w:rsid w:val="000B279D"/>
    <w:rsid w:val="000B391F"/>
    <w:rsid w:val="000B5AE4"/>
    <w:rsid w:val="000B5B3A"/>
    <w:rsid w:val="000B6760"/>
    <w:rsid w:val="000C191D"/>
    <w:rsid w:val="000C3265"/>
    <w:rsid w:val="000C4342"/>
    <w:rsid w:val="000C524C"/>
    <w:rsid w:val="000C5E93"/>
    <w:rsid w:val="000C7147"/>
    <w:rsid w:val="000D0E61"/>
    <w:rsid w:val="000D1619"/>
    <w:rsid w:val="000D2605"/>
    <w:rsid w:val="000D3498"/>
    <w:rsid w:val="000D3C0B"/>
    <w:rsid w:val="000D65D7"/>
    <w:rsid w:val="000E4720"/>
    <w:rsid w:val="000E53A3"/>
    <w:rsid w:val="000E55D1"/>
    <w:rsid w:val="000E65D9"/>
    <w:rsid w:val="000E76F6"/>
    <w:rsid w:val="000F02CA"/>
    <w:rsid w:val="000F0CBB"/>
    <w:rsid w:val="000F6EB1"/>
    <w:rsid w:val="000F7E12"/>
    <w:rsid w:val="00103528"/>
    <w:rsid w:val="00110361"/>
    <w:rsid w:val="00110A90"/>
    <w:rsid w:val="001116A3"/>
    <w:rsid w:val="00114AF1"/>
    <w:rsid w:val="00115782"/>
    <w:rsid w:val="00120BFF"/>
    <w:rsid w:val="001212DF"/>
    <w:rsid w:val="00121894"/>
    <w:rsid w:val="00122BA6"/>
    <w:rsid w:val="00125153"/>
    <w:rsid w:val="001256A7"/>
    <w:rsid w:val="001259A3"/>
    <w:rsid w:val="00134D5A"/>
    <w:rsid w:val="00135910"/>
    <w:rsid w:val="00136369"/>
    <w:rsid w:val="00140EB5"/>
    <w:rsid w:val="00141FA6"/>
    <w:rsid w:val="001422C6"/>
    <w:rsid w:val="001444CA"/>
    <w:rsid w:val="0014708B"/>
    <w:rsid w:val="0014780E"/>
    <w:rsid w:val="001514AA"/>
    <w:rsid w:val="001522A8"/>
    <w:rsid w:val="0015348C"/>
    <w:rsid w:val="001536B5"/>
    <w:rsid w:val="00155DCB"/>
    <w:rsid w:val="00156B44"/>
    <w:rsid w:val="0015749E"/>
    <w:rsid w:val="001609E2"/>
    <w:rsid w:val="00161768"/>
    <w:rsid w:val="00162249"/>
    <w:rsid w:val="001678E7"/>
    <w:rsid w:val="00174C80"/>
    <w:rsid w:val="00175A3C"/>
    <w:rsid w:val="00175E20"/>
    <w:rsid w:val="00180650"/>
    <w:rsid w:val="00181768"/>
    <w:rsid w:val="001840F3"/>
    <w:rsid w:val="001861C8"/>
    <w:rsid w:val="00186A28"/>
    <w:rsid w:val="001919E2"/>
    <w:rsid w:val="0019353C"/>
    <w:rsid w:val="00197A67"/>
    <w:rsid w:val="001A5653"/>
    <w:rsid w:val="001A5A77"/>
    <w:rsid w:val="001A656D"/>
    <w:rsid w:val="001A76E9"/>
    <w:rsid w:val="001B2425"/>
    <w:rsid w:val="001B49DA"/>
    <w:rsid w:val="001B6D27"/>
    <w:rsid w:val="001B7960"/>
    <w:rsid w:val="001C4143"/>
    <w:rsid w:val="001C45FF"/>
    <w:rsid w:val="001C71E5"/>
    <w:rsid w:val="001D7C37"/>
    <w:rsid w:val="001E24A7"/>
    <w:rsid w:val="001F4786"/>
    <w:rsid w:val="001F5583"/>
    <w:rsid w:val="00200920"/>
    <w:rsid w:val="00201570"/>
    <w:rsid w:val="00203B1B"/>
    <w:rsid w:val="00205EA5"/>
    <w:rsid w:val="00206F9C"/>
    <w:rsid w:val="00207E56"/>
    <w:rsid w:val="002118BF"/>
    <w:rsid w:val="00211B89"/>
    <w:rsid w:val="002122FA"/>
    <w:rsid w:val="00214DB2"/>
    <w:rsid w:val="002157B1"/>
    <w:rsid w:val="002229DD"/>
    <w:rsid w:val="002279F6"/>
    <w:rsid w:val="00227B5C"/>
    <w:rsid w:val="002331DF"/>
    <w:rsid w:val="002335BC"/>
    <w:rsid w:val="00233B28"/>
    <w:rsid w:val="00235CB3"/>
    <w:rsid w:val="0023712E"/>
    <w:rsid w:val="002406F9"/>
    <w:rsid w:val="0024194E"/>
    <w:rsid w:val="002419E7"/>
    <w:rsid w:val="002464C3"/>
    <w:rsid w:val="00255C08"/>
    <w:rsid w:val="00260270"/>
    <w:rsid w:val="002602FE"/>
    <w:rsid w:val="00260C6B"/>
    <w:rsid w:val="00265ED9"/>
    <w:rsid w:val="002736E7"/>
    <w:rsid w:val="002738CE"/>
    <w:rsid w:val="00273B58"/>
    <w:rsid w:val="00274345"/>
    <w:rsid w:val="0027484F"/>
    <w:rsid w:val="00274D97"/>
    <w:rsid w:val="00276A30"/>
    <w:rsid w:val="00276EA8"/>
    <w:rsid w:val="002836AC"/>
    <w:rsid w:val="00285491"/>
    <w:rsid w:val="0029116B"/>
    <w:rsid w:val="0029130D"/>
    <w:rsid w:val="00291B80"/>
    <w:rsid w:val="00292C09"/>
    <w:rsid w:val="002A3422"/>
    <w:rsid w:val="002A71B2"/>
    <w:rsid w:val="002A7F04"/>
    <w:rsid w:val="002B42FA"/>
    <w:rsid w:val="002B45A8"/>
    <w:rsid w:val="002B7751"/>
    <w:rsid w:val="002C053E"/>
    <w:rsid w:val="002C2C0C"/>
    <w:rsid w:val="002C68EC"/>
    <w:rsid w:val="002D039B"/>
    <w:rsid w:val="002D2158"/>
    <w:rsid w:val="002D3773"/>
    <w:rsid w:val="002D3F1C"/>
    <w:rsid w:val="002D6F61"/>
    <w:rsid w:val="002D78E8"/>
    <w:rsid w:val="002E3C70"/>
    <w:rsid w:val="002E3CCE"/>
    <w:rsid w:val="002E7C5B"/>
    <w:rsid w:val="002F10C8"/>
    <w:rsid w:val="002F2CA4"/>
    <w:rsid w:val="002F346F"/>
    <w:rsid w:val="002F3D0C"/>
    <w:rsid w:val="002F3F18"/>
    <w:rsid w:val="003001C9"/>
    <w:rsid w:val="00302858"/>
    <w:rsid w:val="00304E28"/>
    <w:rsid w:val="00304E32"/>
    <w:rsid w:val="00304E55"/>
    <w:rsid w:val="003072BF"/>
    <w:rsid w:val="00313D21"/>
    <w:rsid w:val="003174F7"/>
    <w:rsid w:val="003261F6"/>
    <w:rsid w:val="00327C99"/>
    <w:rsid w:val="0033005A"/>
    <w:rsid w:val="003308A3"/>
    <w:rsid w:val="00330A6A"/>
    <w:rsid w:val="00331712"/>
    <w:rsid w:val="00332A0A"/>
    <w:rsid w:val="00334E28"/>
    <w:rsid w:val="003363C1"/>
    <w:rsid w:val="0033720C"/>
    <w:rsid w:val="00337A87"/>
    <w:rsid w:val="00337C32"/>
    <w:rsid w:val="00340F44"/>
    <w:rsid w:val="0034250B"/>
    <w:rsid w:val="00343360"/>
    <w:rsid w:val="00343A0E"/>
    <w:rsid w:val="0034517E"/>
    <w:rsid w:val="00346A5E"/>
    <w:rsid w:val="0035110A"/>
    <w:rsid w:val="0035181D"/>
    <w:rsid w:val="0035380A"/>
    <w:rsid w:val="0035708F"/>
    <w:rsid w:val="003610FD"/>
    <w:rsid w:val="003611A3"/>
    <w:rsid w:val="0036291A"/>
    <w:rsid w:val="00362BDF"/>
    <w:rsid w:val="00362E35"/>
    <w:rsid w:val="00365580"/>
    <w:rsid w:val="0036585A"/>
    <w:rsid w:val="003666FE"/>
    <w:rsid w:val="00367760"/>
    <w:rsid w:val="0037164E"/>
    <w:rsid w:val="00373473"/>
    <w:rsid w:val="00373BC2"/>
    <w:rsid w:val="003753EE"/>
    <w:rsid w:val="00386733"/>
    <w:rsid w:val="00386BEB"/>
    <w:rsid w:val="00387102"/>
    <w:rsid w:val="0038731E"/>
    <w:rsid w:val="003916EB"/>
    <w:rsid w:val="00396391"/>
    <w:rsid w:val="0039642E"/>
    <w:rsid w:val="003A2233"/>
    <w:rsid w:val="003A2933"/>
    <w:rsid w:val="003A76A7"/>
    <w:rsid w:val="003B1143"/>
    <w:rsid w:val="003B12BE"/>
    <w:rsid w:val="003B2E5B"/>
    <w:rsid w:val="003B4138"/>
    <w:rsid w:val="003B474F"/>
    <w:rsid w:val="003B6BC7"/>
    <w:rsid w:val="003B7FAF"/>
    <w:rsid w:val="003C021A"/>
    <w:rsid w:val="003C165C"/>
    <w:rsid w:val="003C5E95"/>
    <w:rsid w:val="003D0281"/>
    <w:rsid w:val="003D48C5"/>
    <w:rsid w:val="003E3406"/>
    <w:rsid w:val="003E3A50"/>
    <w:rsid w:val="003E4561"/>
    <w:rsid w:val="003F01F5"/>
    <w:rsid w:val="003F3C8F"/>
    <w:rsid w:val="003F5B17"/>
    <w:rsid w:val="00400184"/>
    <w:rsid w:val="004053C3"/>
    <w:rsid w:val="004077E6"/>
    <w:rsid w:val="00407DDA"/>
    <w:rsid w:val="00407F6C"/>
    <w:rsid w:val="00410986"/>
    <w:rsid w:val="00410C45"/>
    <w:rsid w:val="004110D1"/>
    <w:rsid w:val="00412BBC"/>
    <w:rsid w:val="00412C11"/>
    <w:rsid w:val="00415713"/>
    <w:rsid w:val="004166EB"/>
    <w:rsid w:val="004220D6"/>
    <w:rsid w:val="00423F6E"/>
    <w:rsid w:val="004263CB"/>
    <w:rsid w:val="0042674B"/>
    <w:rsid w:val="004268F8"/>
    <w:rsid w:val="00431DE1"/>
    <w:rsid w:val="00431F69"/>
    <w:rsid w:val="00432842"/>
    <w:rsid w:val="00434098"/>
    <w:rsid w:val="00434542"/>
    <w:rsid w:val="004368B2"/>
    <w:rsid w:val="00436E3E"/>
    <w:rsid w:val="00442ABE"/>
    <w:rsid w:val="004505F0"/>
    <w:rsid w:val="00451647"/>
    <w:rsid w:val="00454A0F"/>
    <w:rsid w:val="00461412"/>
    <w:rsid w:val="0046243E"/>
    <w:rsid w:val="00464FFC"/>
    <w:rsid w:val="00467C17"/>
    <w:rsid w:val="00470885"/>
    <w:rsid w:val="00484E1D"/>
    <w:rsid w:val="00493750"/>
    <w:rsid w:val="004948E7"/>
    <w:rsid w:val="004A10A5"/>
    <w:rsid w:val="004A2D8B"/>
    <w:rsid w:val="004A2DDD"/>
    <w:rsid w:val="004A4799"/>
    <w:rsid w:val="004A4F62"/>
    <w:rsid w:val="004B6CB6"/>
    <w:rsid w:val="004C1522"/>
    <w:rsid w:val="004C3010"/>
    <w:rsid w:val="004C4840"/>
    <w:rsid w:val="004C5620"/>
    <w:rsid w:val="004C6D69"/>
    <w:rsid w:val="004D02A5"/>
    <w:rsid w:val="004D275B"/>
    <w:rsid w:val="004D4AFC"/>
    <w:rsid w:val="004D4D65"/>
    <w:rsid w:val="004E01EF"/>
    <w:rsid w:val="004E0769"/>
    <w:rsid w:val="004E1A76"/>
    <w:rsid w:val="004E5460"/>
    <w:rsid w:val="004E6E74"/>
    <w:rsid w:val="004E7EA0"/>
    <w:rsid w:val="004F1AE9"/>
    <w:rsid w:val="00500E80"/>
    <w:rsid w:val="0050261D"/>
    <w:rsid w:val="00502BB2"/>
    <w:rsid w:val="00503AE3"/>
    <w:rsid w:val="0051026A"/>
    <w:rsid w:val="00513228"/>
    <w:rsid w:val="005158E7"/>
    <w:rsid w:val="00520C16"/>
    <w:rsid w:val="00520DA0"/>
    <w:rsid w:val="00523714"/>
    <w:rsid w:val="00524469"/>
    <w:rsid w:val="0052595B"/>
    <w:rsid w:val="00534AEF"/>
    <w:rsid w:val="00544D6D"/>
    <w:rsid w:val="0055012B"/>
    <w:rsid w:val="00553296"/>
    <w:rsid w:val="005536ED"/>
    <w:rsid w:val="00553991"/>
    <w:rsid w:val="00555747"/>
    <w:rsid w:val="00555D95"/>
    <w:rsid w:val="005651CF"/>
    <w:rsid w:val="00565340"/>
    <w:rsid w:val="00570A36"/>
    <w:rsid w:val="005761C3"/>
    <w:rsid w:val="00580956"/>
    <w:rsid w:val="005838DA"/>
    <w:rsid w:val="00583AF5"/>
    <w:rsid w:val="00583E01"/>
    <w:rsid w:val="0058467B"/>
    <w:rsid w:val="00586A38"/>
    <w:rsid w:val="00587390"/>
    <w:rsid w:val="00592900"/>
    <w:rsid w:val="005A1ADB"/>
    <w:rsid w:val="005A4FFA"/>
    <w:rsid w:val="005A500C"/>
    <w:rsid w:val="005A676A"/>
    <w:rsid w:val="005A7366"/>
    <w:rsid w:val="005B128C"/>
    <w:rsid w:val="005B5718"/>
    <w:rsid w:val="005B7239"/>
    <w:rsid w:val="005C1C57"/>
    <w:rsid w:val="005C22B8"/>
    <w:rsid w:val="005C2F36"/>
    <w:rsid w:val="005C3A02"/>
    <w:rsid w:val="005C4A35"/>
    <w:rsid w:val="005C523E"/>
    <w:rsid w:val="005C601D"/>
    <w:rsid w:val="005C63AD"/>
    <w:rsid w:val="005C73E1"/>
    <w:rsid w:val="005C7C62"/>
    <w:rsid w:val="005D03C0"/>
    <w:rsid w:val="005D5534"/>
    <w:rsid w:val="005D76E6"/>
    <w:rsid w:val="005E1521"/>
    <w:rsid w:val="005E164D"/>
    <w:rsid w:val="005E6475"/>
    <w:rsid w:val="005E75D9"/>
    <w:rsid w:val="005F03F7"/>
    <w:rsid w:val="005F3A93"/>
    <w:rsid w:val="005F3AAC"/>
    <w:rsid w:val="005F3D78"/>
    <w:rsid w:val="005F464B"/>
    <w:rsid w:val="00601C6D"/>
    <w:rsid w:val="0060650A"/>
    <w:rsid w:val="006075BE"/>
    <w:rsid w:val="006108B2"/>
    <w:rsid w:val="00610BC1"/>
    <w:rsid w:val="00613261"/>
    <w:rsid w:val="006147CD"/>
    <w:rsid w:val="00615D25"/>
    <w:rsid w:val="006210B8"/>
    <w:rsid w:val="00622652"/>
    <w:rsid w:val="00623A16"/>
    <w:rsid w:val="00624660"/>
    <w:rsid w:val="00627168"/>
    <w:rsid w:val="00643879"/>
    <w:rsid w:val="00644090"/>
    <w:rsid w:val="006467B5"/>
    <w:rsid w:val="00647882"/>
    <w:rsid w:val="006515FF"/>
    <w:rsid w:val="00654546"/>
    <w:rsid w:val="006579B2"/>
    <w:rsid w:val="0066434A"/>
    <w:rsid w:val="006657A7"/>
    <w:rsid w:val="00666C1E"/>
    <w:rsid w:val="006707E7"/>
    <w:rsid w:val="006710DF"/>
    <w:rsid w:val="00674106"/>
    <w:rsid w:val="00676D66"/>
    <w:rsid w:val="006777AA"/>
    <w:rsid w:val="00680808"/>
    <w:rsid w:val="00686276"/>
    <w:rsid w:val="006907CC"/>
    <w:rsid w:val="00690F4B"/>
    <w:rsid w:val="006915DE"/>
    <w:rsid w:val="006932C9"/>
    <w:rsid w:val="00694734"/>
    <w:rsid w:val="006954E8"/>
    <w:rsid w:val="00695F54"/>
    <w:rsid w:val="006A3B3A"/>
    <w:rsid w:val="006A4CC6"/>
    <w:rsid w:val="006A7975"/>
    <w:rsid w:val="006B0941"/>
    <w:rsid w:val="006B1FC2"/>
    <w:rsid w:val="006B3CD9"/>
    <w:rsid w:val="006B4C3E"/>
    <w:rsid w:val="006B70C5"/>
    <w:rsid w:val="006C191A"/>
    <w:rsid w:val="006C1B95"/>
    <w:rsid w:val="006C645A"/>
    <w:rsid w:val="006D3F36"/>
    <w:rsid w:val="006D4C70"/>
    <w:rsid w:val="006D51DD"/>
    <w:rsid w:val="006D7881"/>
    <w:rsid w:val="006E1892"/>
    <w:rsid w:val="006E38C2"/>
    <w:rsid w:val="006E6761"/>
    <w:rsid w:val="006F3114"/>
    <w:rsid w:val="006F31D8"/>
    <w:rsid w:val="006F3888"/>
    <w:rsid w:val="006F42BC"/>
    <w:rsid w:val="006F454F"/>
    <w:rsid w:val="006F4B83"/>
    <w:rsid w:val="006F6939"/>
    <w:rsid w:val="0070167C"/>
    <w:rsid w:val="0070196B"/>
    <w:rsid w:val="007039CF"/>
    <w:rsid w:val="007053C3"/>
    <w:rsid w:val="00705C47"/>
    <w:rsid w:val="00707669"/>
    <w:rsid w:val="007157BC"/>
    <w:rsid w:val="007203AF"/>
    <w:rsid w:val="0072144B"/>
    <w:rsid w:val="0072264F"/>
    <w:rsid w:val="00722989"/>
    <w:rsid w:val="00725F1E"/>
    <w:rsid w:val="00727846"/>
    <w:rsid w:val="00730E07"/>
    <w:rsid w:val="007322C3"/>
    <w:rsid w:val="00734371"/>
    <w:rsid w:val="00735FB5"/>
    <w:rsid w:val="00737265"/>
    <w:rsid w:val="007409E8"/>
    <w:rsid w:val="00741451"/>
    <w:rsid w:val="00744D28"/>
    <w:rsid w:val="0074525E"/>
    <w:rsid w:val="00745ECB"/>
    <w:rsid w:val="00746CD4"/>
    <w:rsid w:val="00761B9A"/>
    <w:rsid w:val="00762F60"/>
    <w:rsid w:val="00763197"/>
    <w:rsid w:val="007645EA"/>
    <w:rsid w:val="00765507"/>
    <w:rsid w:val="007703A4"/>
    <w:rsid w:val="00771D81"/>
    <w:rsid w:val="00772300"/>
    <w:rsid w:val="007723DF"/>
    <w:rsid w:val="007755C6"/>
    <w:rsid w:val="007770EA"/>
    <w:rsid w:val="00782D76"/>
    <w:rsid w:val="00783EA3"/>
    <w:rsid w:val="0078482B"/>
    <w:rsid w:val="00785634"/>
    <w:rsid w:val="007871A6"/>
    <w:rsid w:val="00792938"/>
    <w:rsid w:val="00793436"/>
    <w:rsid w:val="0079525F"/>
    <w:rsid w:val="00795360"/>
    <w:rsid w:val="007972C9"/>
    <w:rsid w:val="007A07D0"/>
    <w:rsid w:val="007A0951"/>
    <w:rsid w:val="007A1AD7"/>
    <w:rsid w:val="007A291D"/>
    <w:rsid w:val="007A3258"/>
    <w:rsid w:val="007A5DFC"/>
    <w:rsid w:val="007A794F"/>
    <w:rsid w:val="007B42EF"/>
    <w:rsid w:val="007B67D3"/>
    <w:rsid w:val="007B71A5"/>
    <w:rsid w:val="007C02F9"/>
    <w:rsid w:val="007C1253"/>
    <w:rsid w:val="007C38AA"/>
    <w:rsid w:val="007D07FE"/>
    <w:rsid w:val="007D0EC7"/>
    <w:rsid w:val="007D15E3"/>
    <w:rsid w:val="007D190C"/>
    <w:rsid w:val="007E00DF"/>
    <w:rsid w:val="007E2E38"/>
    <w:rsid w:val="007E33D9"/>
    <w:rsid w:val="007E612F"/>
    <w:rsid w:val="007E6D8E"/>
    <w:rsid w:val="007F0EB9"/>
    <w:rsid w:val="007F3B53"/>
    <w:rsid w:val="007F5753"/>
    <w:rsid w:val="007F7FE3"/>
    <w:rsid w:val="00801308"/>
    <w:rsid w:val="008023AA"/>
    <w:rsid w:val="00805396"/>
    <w:rsid w:val="008055C9"/>
    <w:rsid w:val="00807404"/>
    <w:rsid w:val="00817BFC"/>
    <w:rsid w:val="00820975"/>
    <w:rsid w:val="00820F9F"/>
    <w:rsid w:val="008217F9"/>
    <w:rsid w:val="00822924"/>
    <w:rsid w:val="00822CE8"/>
    <w:rsid w:val="00823928"/>
    <w:rsid w:val="00830258"/>
    <w:rsid w:val="00841CE4"/>
    <w:rsid w:val="00845EA6"/>
    <w:rsid w:val="00847AB7"/>
    <w:rsid w:val="00850794"/>
    <w:rsid w:val="0085312E"/>
    <w:rsid w:val="00853CA1"/>
    <w:rsid w:val="0085588F"/>
    <w:rsid w:val="00857A9E"/>
    <w:rsid w:val="0086060B"/>
    <w:rsid w:val="00860829"/>
    <w:rsid w:val="00860F90"/>
    <w:rsid w:val="00862488"/>
    <w:rsid w:val="00863B5F"/>
    <w:rsid w:val="00865186"/>
    <w:rsid w:val="008669E1"/>
    <w:rsid w:val="008679B8"/>
    <w:rsid w:val="008721DD"/>
    <w:rsid w:val="00873448"/>
    <w:rsid w:val="00874349"/>
    <w:rsid w:val="0087691F"/>
    <w:rsid w:val="00882235"/>
    <w:rsid w:val="008822AF"/>
    <w:rsid w:val="0088369B"/>
    <w:rsid w:val="00883863"/>
    <w:rsid w:val="00884A09"/>
    <w:rsid w:val="008869FC"/>
    <w:rsid w:val="00890DF7"/>
    <w:rsid w:val="00892996"/>
    <w:rsid w:val="0089795E"/>
    <w:rsid w:val="00897F2E"/>
    <w:rsid w:val="008A045B"/>
    <w:rsid w:val="008A12C2"/>
    <w:rsid w:val="008A3BA5"/>
    <w:rsid w:val="008A7DCE"/>
    <w:rsid w:val="008B2C29"/>
    <w:rsid w:val="008B4553"/>
    <w:rsid w:val="008C08EE"/>
    <w:rsid w:val="008C6F76"/>
    <w:rsid w:val="008D1613"/>
    <w:rsid w:val="008D3853"/>
    <w:rsid w:val="008D5839"/>
    <w:rsid w:val="008E05F1"/>
    <w:rsid w:val="008E4D77"/>
    <w:rsid w:val="008E66B3"/>
    <w:rsid w:val="008E7396"/>
    <w:rsid w:val="008F2A04"/>
    <w:rsid w:val="008F3BDF"/>
    <w:rsid w:val="008F4B42"/>
    <w:rsid w:val="008F6362"/>
    <w:rsid w:val="009004EF"/>
    <w:rsid w:val="00900D88"/>
    <w:rsid w:val="00901226"/>
    <w:rsid w:val="0090323F"/>
    <w:rsid w:val="009106BB"/>
    <w:rsid w:val="00913704"/>
    <w:rsid w:val="00914B8E"/>
    <w:rsid w:val="00916059"/>
    <w:rsid w:val="00920D13"/>
    <w:rsid w:val="0092280E"/>
    <w:rsid w:val="0092508A"/>
    <w:rsid w:val="00925A2A"/>
    <w:rsid w:val="00926115"/>
    <w:rsid w:val="00926A55"/>
    <w:rsid w:val="00935F8C"/>
    <w:rsid w:val="00936982"/>
    <w:rsid w:val="0093752F"/>
    <w:rsid w:val="009375B1"/>
    <w:rsid w:val="009416A4"/>
    <w:rsid w:val="00943E5D"/>
    <w:rsid w:val="009448B1"/>
    <w:rsid w:val="00945CD4"/>
    <w:rsid w:val="00945FCD"/>
    <w:rsid w:val="009473DF"/>
    <w:rsid w:val="00947C85"/>
    <w:rsid w:val="0095421A"/>
    <w:rsid w:val="009621AB"/>
    <w:rsid w:val="00962735"/>
    <w:rsid w:val="00964403"/>
    <w:rsid w:val="00965C6B"/>
    <w:rsid w:val="009660E1"/>
    <w:rsid w:val="009742C1"/>
    <w:rsid w:val="00974C9F"/>
    <w:rsid w:val="009765AF"/>
    <w:rsid w:val="0098077F"/>
    <w:rsid w:val="00980922"/>
    <w:rsid w:val="00981A6C"/>
    <w:rsid w:val="00983943"/>
    <w:rsid w:val="0099661F"/>
    <w:rsid w:val="009A20FE"/>
    <w:rsid w:val="009A5A1F"/>
    <w:rsid w:val="009A5FD3"/>
    <w:rsid w:val="009B2C11"/>
    <w:rsid w:val="009C06F3"/>
    <w:rsid w:val="009C0AF8"/>
    <w:rsid w:val="009C55B4"/>
    <w:rsid w:val="009C774A"/>
    <w:rsid w:val="009C7D62"/>
    <w:rsid w:val="009D2DD1"/>
    <w:rsid w:val="009D5782"/>
    <w:rsid w:val="009E2CEE"/>
    <w:rsid w:val="009E5D23"/>
    <w:rsid w:val="009E68BD"/>
    <w:rsid w:val="009F2890"/>
    <w:rsid w:val="009F297D"/>
    <w:rsid w:val="009F3203"/>
    <w:rsid w:val="009F48AD"/>
    <w:rsid w:val="009F6A0A"/>
    <w:rsid w:val="00A01320"/>
    <w:rsid w:val="00A022E7"/>
    <w:rsid w:val="00A03EBE"/>
    <w:rsid w:val="00A0765C"/>
    <w:rsid w:val="00A16D4D"/>
    <w:rsid w:val="00A17148"/>
    <w:rsid w:val="00A20810"/>
    <w:rsid w:val="00A212C7"/>
    <w:rsid w:val="00A237D1"/>
    <w:rsid w:val="00A23843"/>
    <w:rsid w:val="00A23A84"/>
    <w:rsid w:val="00A24C29"/>
    <w:rsid w:val="00A27273"/>
    <w:rsid w:val="00A304B9"/>
    <w:rsid w:val="00A31DE5"/>
    <w:rsid w:val="00A35CEA"/>
    <w:rsid w:val="00A35D1F"/>
    <w:rsid w:val="00A40B1D"/>
    <w:rsid w:val="00A4104C"/>
    <w:rsid w:val="00A42E39"/>
    <w:rsid w:val="00A44BA0"/>
    <w:rsid w:val="00A50C3E"/>
    <w:rsid w:val="00A51024"/>
    <w:rsid w:val="00A551D0"/>
    <w:rsid w:val="00A556E1"/>
    <w:rsid w:val="00A566FF"/>
    <w:rsid w:val="00A56E88"/>
    <w:rsid w:val="00A61859"/>
    <w:rsid w:val="00A63148"/>
    <w:rsid w:val="00A64DBA"/>
    <w:rsid w:val="00A6513D"/>
    <w:rsid w:val="00A67499"/>
    <w:rsid w:val="00A67CA5"/>
    <w:rsid w:val="00A67E01"/>
    <w:rsid w:val="00A739EA"/>
    <w:rsid w:val="00A73E34"/>
    <w:rsid w:val="00A74430"/>
    <w:rsid w:val="00A749D5"/>
    <w:rsid w:val="00A81C7B"/>
    <w:rsid w:val="00A81D0D"/>
    <w:rsid w:val="00A90218"/>
    <w:rsid w:val="00A90A52"/>
    <w:rsid w:val="00A90CD2"/>
    <w:rsid w:val="00A95568"/>
    <w:rsid w:val="00AA030F"/>
    <w:rsid w:val="00AA0BCC"/>
    <w:rsid w:val="00AA414C"/>
    <w:rsid w:val="00AA6C33"/>
    <w:rsid w:val="00AB478F"/>
    <w:rsid w:val="00AB4D9D"/>
    <w:rsid w:val="00AB541B"/>
    <w:rsid w:val="00AB62B7"/>
    <w:rsid w:val="00AB6CDB"/>
    <w:rsid w:val="00AC57B7"/>
    <w:rsid w:val="00AC59EE"/>
    <w:rsid w:val="00AD5E30"/>
    <w:rsid w:val="00AD79B1"/>
    <w:rsid w:val="00AE12D7"/>
    <w:rsid w:val="00AE3721"/>
    <w:rsid w:val="00AE68BD"/>
    <w:rsid w:val="00AF2B86"/>
    <w:rsid w:val="00AF4B86"/>
    <w:rsid w:val="00AF7B37"/>
    <w:rsid w:val="00B00627"/>
    <w:rsid w:val="00B02340"/>
    <w:rsid w:val="00B02483"/>
    <w:rsid w:val="00B07D46"/>
    <w:rsid w:val="00B124D6"/>
    <w:rsid w:val="00B12815"/>
    <w:rsid w:val="00B217FA"/>
    <w:rsid w:val="00B23B71"/>
    <w:rsid w:val="00B26562"/>
    <w:rsid w:val="00B2754A"/>
    <w:rsid w:val="00B41EE5"/>
    <w:rsid w:val="00B50EAD"/>
    <w:rsid w:val="00B50EC7"/>
    <w:rsid w:val="00B53793"/>
    <w:rsid w:val="00B56A8C"/>
    <w:rsid w:val="00B6009B"/>
    <w:rsid w:val="00B614E1"/>
    <w:rsid w:val="00B63B72"/>
    <w:rsid w:val="00B64527"/>
    <w:rsid w:val="00B66B12"/>
    <w:rsid w:val="00B73F43"/>
    <w:rsid w:val="00B74778"/>
    <w:rsid w:val="00B74CDB"/>
    <w:rsid w:val="00B7677C"/>
    <w:rsid w:val="00B77168"/>
    <w:rsid w:val="00B81FBE"/>
    <w:rsid w:val="00B83CAE"/>
    <w:rsid w:val="00B84B4D"/>
    <w:rsid w:val="00B85A1A"/>
    <w:rsid w:val="00B87787"/>
    <w:rsid w:val="00B908AC"/>
    <w:rsid w:val="00B94733"/>
    <w:rsid w:val="00B95749"/>
    <w:rsid w:val="00BA1137"/>
    <w:rsid w:val="00BA13D4"/>
    <w:rsid w:val="00BA603D"/>
    <w:rsid w:val="00BA6093"/>
    <w:rsid w:val="00BB1D0B"/>
    <w:rsid w:val="00BB1F6C"/>
    <w:rsid w:val="00BB36CD"/>
    <w:rsid w:val="00BC0D13"/>
    <w:rsid w:val="00BC1B7D"/>
    <w:rsid w:val="00BC2106"/>
    <w:rsid w:val="00BC2336"/>
    <w:rsid w:val="00BC501E"/>
    <w:rsid w:val="00BC56AD"/>
    <w:rsid w:val="00BC5DA4"/>
    <w:rsid w:val="00BC62D2"/>
    <w:rsid w:val="00BC6616"/>
    <w:rsid w:val="00BC6642"/>
    <w:rsid w:val="00BD0FD8"/>
    <w:rsid w:val="00BD1D80"/>
    <w:rsid w:val="00BD3562"/>
    <w:rsid w:val="00BD6A99"/>
    <w:rsid w:val="00BE0CEF"/>
    <w:rsid w:val="00BE3222"/>
    <w:rsid w:val="00BE4F0C"/>
    <w:rsid w:val="00BE68E6"/>
    <w:rsid w:val="00BF0B31"/>
    <w:rsid w:val="00BF27A8"/>
    <w:rsid w:val="00BF2CBE"/>
    <w:rsid w:val="00BF36B3"/>
    <w:rsid w:val="00BF3D75"/>
    <w:rsid w:val="00BF43E7"/>
    <w:rsid w:val="00BF6D88"/>
    <w:rsid w:val="00C00467"/>
    <w:rsid w:val="00C01F37"/>
    <w:rsid w:val="00C043E9"/>
    <w:rsid w:val="00C046D5"/>
    <w:rsid w:val="00C10121"/>
    <w:rsid w:val="00C10172"/>
    <w:rsid w:val="00C13DA0"/>
    <w:rsid w:val="00C16435"/>
    <w:rsid w:val="00C1671B"/>
    <w:rsid w:val="00C21C2E"/>
    <w:rsid w:val="00C21F42"/>
    <w:rsid w:val="00C22D96"/>
    <w:rsid w:val="00C267DE"/>
    <w:rsid w:val="00C27994"/>
    <w:rsid w:val="00C30434"/>
    <w:rsid w:val="00C32542"/>
    <w:rsid w:val="00C32ECA"/>
    <w:rsid w:val="00C375FC"/>
    <w:rsid w:val="00C410EC"/>
    <w:rsid w:val="00C44236"/>
    <w:rsid w:val="00C4485A"/>
    <w:rsid w:val="00C46CB6"/>
    <w:rsid w:val="00C51340"/>
    <w:rsid w:val="00C51BB8"/>
    <w:rsid w:val="00C523DE"/>
    <w:rsid w:val="00C53EFF"/>
    <w:rsid w:val="00C542F5"/>
    <w:rsid w:val="00C566D5"/>
    <w:rsid w:val="00C5709C"/>
    <w:rsid w:val="00C60BCC"/>
    <w:rsid w:val="00C6134D"/>
    <w:rsid w:val="00C61456"/>
    <w:rsid w:val="00C62FF8"/>
    <w:rsid w:val="00C63647"/>
    <w:rsid w:val="00C67A16"/>
    <w:rsid w:val="00C736DA"/>
    <w:rsid w:val="00C765DB"/>
    <w:rsid w:val="00C76B1B"/>
    <w:rsid w:val="00C81379"/>
    <w:rsid w:val="00C914BA"/>
    <w:rsid w:val="00C92804"/>
    <w:rsid w:val="00C92B41"/>
    <w:rsid w:val="00C937EA"/>
    <w:rsid w:val="00C94532"/>
    <w:rsid w:val="00C94E92"/>
    <w:rsid w:val="00CA2618"/>
    <w:rsid w:val="00CB002C"/>
    <w:rsid w:val="00CB173D"/>
    <w:rsid w:val="00CB1EDC"/>
    <w:rsid w:val="00CB5FA6"/>
    <w:rsid w:val="00CC1F96"/>
    <w:rsid w:val="00CC583C"/>
    <w:rsid w:val="00CC7A85"/>
    <w:rsid w:val="00CD0D8E"/>
    <w:rsid w:val="00CD5AD8"/>
    <w:rsid w:val="00CD6E64"/>
    <w:rsid w:val="00CE2A33"/>
    <w:rsid w:val="00CE7364"/>
    <w:rsid w:val="00CE778F"/>
    <w:rsid w:val="00CF08FD"/>
    <w:rsid w:val="00CF3E0F"/>
    <w:rsid w:val="00D004F1"/>
    <w:rsid w:val="00D00617"/>
    <w:rsid w:val="00D01FA2"/>
    <w:rsid w:val="00D11BFB"/>
    <w:rsid w:val="00D15485"/>
    <w:rsid w:val="00D16AA4"/>
    <w:rsid w:val="00D16ED2"/>
    <w:rsid w:val="00D20D7F"/>
    <w:rsid w:val="00D22F42"/>
    <w:rsid w:val="00D233E1"/>
    <w:rsid w:val="00D31589"/>
    <w:rsid w:val="00D3248B"/>
    <w:rsid w:val="00D336DC"/>
    <w:rsid w:val="00D339F8"/>
    <w:rsid w:val="00D35394"/>
    <w:rsid w:val="00D36158"/>
    <w:rsid w:val="00D3678D"/>
    <w:rsid w:val="00D373B3"/>
    <w:rsid w:val="00D42F88"/>
    <w:rsid w:val="00D45931"/>
    <w:rsid w:val="00D5146E"/>
    <w:rsid w:val="00D52BC6"/>
    <w:rsid w:val="00D52BDE"/>
    <w:rsid w:val="00D5447C"/>
    <w:rsid w:val="00D55537"/>
    <w:rsid w:val="00D57FFB"/>
    <w:rsid w:val="00D613DB"/>
    <w:rsid w:val="00D62563"/>
    <w:rsid w:val="00D6389D"/>
    <w:rsid w:val="00D64767"/>
    <w:rsid w:val="00D7370A"/>
    <w:rsid w:val="00D82E4F"/>
    <w:rsid w:val="00D85756"/>
    <w:rsid w:val="00D87C59"/>
    <w:rsid w:val="00D91259"/>
    <w:rsid w:val="00D91483"/>
    <w:rsid w:val="00D917ED"/>
    <w:rsid w:val="00D9736C"/>
    <w:rsid w:val="00D9770D"/>
    <w:rsid w:val="00DA0DCB"/>
    <w:rsid w:val="00DA1074"/>
    <w:rsid w:val="00DA5079"/>
    <w:rsid w:val="00DA61DA"/>
    <w:rsid w:val="00DA64D7"/>
    <w:rsid w:val="00DA6B53"/>
    <w:rsid w:val="00DB34D3"/>
    <w:rsid w:val="00DB4204"/>
    <w:rsid w:val="00DB4D1C"/>
    <w:rsid w:val="00DB67E0"/>
    <w:rsid w:val="00DB7412"/>
    <w:rsid w:val="00DC7327"/>
    <w:rsid w:val="00DD16A5"/>
    <w:rsid w:val="00DD7641"/>
    <w:rsid w:val="00DD77B2"/>
    <w:rsid w:val="00DD7CBD"/>
    <w:rsid w:val="00DE555B"/>
    <w:rsid w:val="00DE60ED"/>
    <w:rsid w:val="00DE6359"/>
    <w:rsid w:val="00DE7527"/>
    <w:rsid w:val="00DE7A22"/>
    <w:rsid w:val="00DF33F6"/>
    <w:rsid w:val="00DF3B4B"/>
    <w:rsid w:val="00DF4D51"/>
    <w:rsid w:val="00E02064"/>
    <w:rsid w:val="00E02A18"/>
    <w:rsid w:val="00E03B44"/>
    <w:rsid w:val="00E06347"/>
    <w:rsid w:val="00E1557F"/>
    <w:rsid w:val="00E158C4"/>
    <w:rsid w:val="00E208EE"/>
    <w:rsid w:val="00E241BA"/>
    <w:rsid w:val="00E24374"/>
    <w:rsid w:val="00E260B7"/>
    <w:rsid w:val="00E3164D"/>
    <w:rsid w:val="00E31959"/>
    <w:rsid w:val="00E3266F"/>
    <w:rsid w:val="00E33F4E"/>
    <w:rsid w:val="00E35DA3"/>
    <w:rsid w:val="00E37215"/>
    <w:rsid w:val="00E46845"/>
    <w:rsid w:val="00E470FC"/>
    <w:rsid w:val="00E504AE"/>
    <w:rsid w:val="00E53DE0"/>
    <w:rsid w:val="00E5443A"/>
    <w:rsid w:val="00E56E1C"/>
    <w:rsid w:val="00E578B9"/>
    <w:rsid w:val="00E639CD"/>
    <w:rsid w:val="00E67047"/>
    <w:rsid w:val="00E679DF"/>
    <w:rsid w:val="00E71A78"/>
    <w:rsid w:val="00E72403"/>
    <w:rsid w:val="00E728D5"/>
    <w:rsid w:val="00E82CF1"/>
    <w:rsid w:val="00E86A5E"/>
    <w:rsid w:val="00E95353"/>
    <w:rsid w:val="00E953C5"/>
    <w:rsid w:val="00E9567B"/>
    <w:rsid w:val="00EA004F"/>
    <w:rsid w:val="00EA14AA"/>
    <w:rsid w:val="00EA4ADD"/>
    <w:rsid w:val="00EA5190"/>
    <w:rsid w:val="00EB00AC"/>
    <w:rsid w:val="00EB0C3A"/>
    <w:rsid w:val="00EB2CF0"/>
    <w:rsid w:val="00EB78E5"/>
    <w:rsid w:val="00EC27B4"/>
    <w:rsid w:val="00EC406F"/>
    <w:rsid w:val="00EC42B9"/>
    <w:rsid w:val="00EC4771"/>
    <w:rsid w:val="00EC65C8"/>
    <w:rsid w:val="00ED06AF"/>
    <w:rsid w:val="00ED1782"/>
    <w:rsid w:val="00ED639E"/>
    <w:rsid w:val="00EE2840"/>
    <w:rsid w:val="00EE733C"/>
    <w:rsid w:val="00EE7C99"/>
    <w:rsid w:val="00EF435F"/>
    <w:rsid w:val="00EF62A4"/>
    <w:rsid w:val="00F0107D"/>
    <w:rsid w:val="00F0204E"/>
    <w:rsid w:val="00F02839"/>
    <w:rsid w:val="00F0570B"/>
    <w:rsid w:val="00F11A72"/>
    <w:rsid w:val="00F11F06"/>
    <w:rsid w:val="00F1251B"/>
    <w:rsid w:val="00F12B2D"/>
    <w:rsid w:val="00F13679"/>
    <w:rsid w:val="00F13D8C"/>
    <w:rsid w:val="00F14F58"/>
    <w:rsid w:val="00F16F1C"/>
    <w:rsid w:val="00F212A1"/>
    <w:rsid w:val="00F2220B"/>
    <w:rsid w:val="00F24A40"/>
    <w:rsid w:val="00F312FA"/>
    <w:rsid w:val="00F3617D"/>
    <w:rsid w:val="00F37B97"/>
    <w:rsid w:val="00F44F5E"/>
    <w:rsid w:val="00F4579E"/>
    <w:rsid w:val="00F52C9F"/>
    <w:rsid w:val="00F53E7B"/>
    <w:rsid w:val="00F541A7"/>
    <w:rsid w:val="00F56D0A"/>
    <w:rsid w:val="00F62C8B"/>
    <w:rsid w:val="00F62EE5"/>
    <w:rsid w:val="00F67392"/>
    <w:rsid w:val="00F73DC6"/>
    <w:rsid w:val="00F773FF"/>
    <w:rsid w:val="00F77E15"/>
    <w:rsid w:val="00F839AD"/>
    <w:rsid w:val="00F91496"/>
    <w:rsid w:val="00F92FFD"/>
    <w:rsid w:val="00FA5E03"/>
    <w:rsid w:val="00FA70D8"/>
    <w:rsid w:val="00FA7FFD"/>
    <w:rsid w:val="00FB15C4"/>
    <w:rsid w:val="00FB18AA"/>
    <w:rsid w:val="00FB6171"/>
    <w:rsid w:val="00FB73DF"/>
    <w:rsid w:val="00FC22A1"/>
    <w:rsid w:val="00FC439D"/>
    <w:rsid w:val="00FC7ACD"/>
    <w:rsid w:val="00FC7EF4"/>
    <w:rsid w:val="00FD3945"/>
    <w:rsid w:val="00FD4B34"/>
    <w:rsid w:val="00FD59FD"/>
    <w:rsid w:val="00FD5D1F"/>
    <w:rsid w:val="00FE0CEB"/>
    <w:rsid w:val="00FF35A4"/>
    <w:rsid w:val="00FF3A06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8AEDB953-0CFE-41D9-83F7-1CFAED24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236"/>
  </w:style>
  <w:style w:type="paragraph" w:styleId="Nagwek3">
    <w:name w:val="heading 3"/>
    <w:next w:val="Normalny"/>
    <w:link w:val="Nagwek3Znak"/>
    <w:uiPriority w:val="9"/>
    <w:unhideWhenUsed/>
    <w:qFormat/>
    <w:rsid w:val="00D42F88"/>
    <w:pPr>
      <w:keepNext/>
      <w:keepLines/>
      <w:spacing w:after="4" w:line="265" w:lineRule="auto"/>
      <w:ind w:left="40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57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42F88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customStyle="1" w:styleId="TableGrid">
    <w:name w:val="TableGrid"/>
    <w:rsid w:val="00D42F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2">
    <w:name w:val="Styl2"/>
    <w:uiPriority w:val="99"/>
    <w:rsid w:val="00D42F88"/>
    <w:pPr>
      <w:numPr>
        <w:numId w:val="12"/>
      </w:numPr>
    </w:pPr>
  </w:style>
  <w:style w:type="numbering" w:customStyle="1" w:styleId="Styl5">
    <w:name w:val="Styl5"/>
    <w:uiPriority w:val="99"/>
    <w:rsid w:val="00D42F88"/>
    <w:pPr>
      <w:numPr>
        <w:numId w:val="16"/>
      </w:numPr>
    </w:pPr>
  </w:style>
  <w:style w:type="numbering" w:customStyle="1" w:styleId="Styl7">
    <w:name w:val="Styl7"/>
    <w:uiPriority w:val="99"/>
    <w:rsid w:val="00D42F88"/>
    <w:pPr>
      <w:numPr>
        <w:numId w:val="18"/>
      </w:numPr>
    </w:pPr>
  </w:style>
  <w:style w:type="numbering" w:customStyle="1" w:styleId="Styl9">
    <w:name w:val="Styl9"/>
    <w:uiPriority w:val="99"/>
    <w:rsid w:val="00D42F88"/>
    <w:pPr>
      <w:numPr>
        <w:numId w:val="20"/>
      </w:numPr>
    </w:pPr>
  </w:style>
  <w:style w:type="numbering" w:customStyle="1" w:styleId="Styl10">
    <w:name w:val="Styl10"/>
    <w:uiPriority w:val="99"/>
    <w:rsid w:val="00D42F88"/>
    <w:pPr>
      <w:numPr>
        <w:numId w:val="22"/>
      </w:numPr>
    </w:pPr>
  </w:style>
  <w:style w:type="paragraph" w:customStyle="1" w:styleId="gwpad4aee4amsolistparagraph">
    <w:name w:val="gwpad4aee4a_msolistparagraph"/>
    <w:basedOn w:val="Normalny"/>
    <w:rsid w:val="00D4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2">
    <w:name w:val="Styl12"/>
    <w:uiPriority w:val="99"/>
    <w:rsid w:val="00D42F88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D4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F88"/>
  </w:style>
  <w:style w:type="paragraph" w:styleId="Stopka">
    <w:name w:val="footer"/>
    <w:basedOn w:val="Normalny"/>
    <w:link w:val="StopkaZnak"/>
    <w:uiPriority w:val="99"/>
    <w:unhideWhenUsed/>
    <w:rsid w:val="00D4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F88"/>
  </w:style>
  <w:style w:type="paragraph" w:customStyle="1" w:styleId="Standwcityluny">
    <w:name w:val="Stand. wcięty luźny"/>
    <w:basedOn w:val="Normalny"/>
    <w:rsid w:val="00B02483"/>
    <w:pPr>
      <w:spacing w:after="0" w:line="360" w:lineRule="auto"/>
      <w:ind w:firstLine="709"/>
    </w:pPr>
    <w:rPr>
      <w:rFonts w:ascii="Times New Roman" w:eastAsia="Times New Roman" w:hAnsi="Times New Roman" w:cs="Times New Roman"/>
      <w:position w:val="-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3B44"/>
    <w:rPr>
      <w:color w:val="0563C1" w:themeColor="hyperlink"/>
      <w:u w:val="single"/>
    </w:rPr>
  </w:style>
  <w:style w:type="paragraph" w:styleId="Tekstblokowy">
    <w:name w:val="Block Text"/>
    <w:basedOn w:val="Normalny"/>
    <w:rsid w:val="00857A9E"/>
    <w:pPr>
      <w:spacing w:after="0" w:line="240" w:lineRule="auto"/>
      <w:ind w:left="540" w:right="612" w:hanging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5E7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00097CF63741B3B857D78E7B994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E99E8-55CA-4FBB-89F7-105C9D3AEC57}"/>
      </w:docPartPr>
      <w:docPartBody>
        <w:p w:rsidR="00A82D43" w:rsidRDefault="000D0ABF" w:rsidP="000D0ABF">
          <w:pPr>
            <w:pStyle w:val="AC00097CF63741B3B857D78E7B99428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D"/>
    <w:rsid w:val="000D0ABF"/>
    <w:rsid w:val="00621AC3"/>
    <w:rsid w:val="00890446"/>
    <w:rsid w:val="00A82D43"/>
    <w:rsid w:val="00B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39EDC8B61B4D06B553744EADD7BC14">
    <w:name w:val="A339EDC8B61B4D06B553744EADD7BC14"/>
    <w:rsid w:val="00B54C1D"/>
  </w:style>
  <w:style w:type="paragraph" w:customStyle="1" w:styleId="0D66ED6E8B1F4706997C9E9B27746AB9">
    <w:name w:val="0D66ED6E8B1F4706997C9E9B27746AB9"/>
    <w:rsid w:val="000D0ABF"/>
  </w:style>
  <w:style w:type="paragraph" w:customStyle="1" w:styleId="B0AC7C7738404893AB75494C65153F27">
    <w:name w:val="B0AC7C7738404893AB75494C65153F27"/>
    <w:rsid w:val="000D0ABF"/>
  </w:style>
  <w:style w:type="paragraph" w:customStyle="1" w:styleId="4A1789E7674444809946A525BCC604F5">
    <w:name w:val="4A1789E7674444809946A525BCC604F5"/>
    <w:rsid w:val="000D0ABF"/>
  </w:style>
  <w:style w:type="paragraph" w:customStyle="1" w:styleId="AC00097CF63741B3B857D78E7B99428F">
    <w:name w:val="AC00097CF63741B3B857D78E7B99428F"/>
    <w:rsid w:val="000D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12E3-A0FA-4E23-B0B0-8CED7B9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4736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– do SIWZ nr 11/2019/ZP - część I - na dostawę systemu łączności kamuflowanej</vt:lpstr>
    </vt:vector>
  </TitlesOfParts>
  <Company/>
  <LinksUpToDate>false</LinksUpToDate>
  <CharactersWithSpaces>33091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– do SIWZ nr 11/2019/ZP - część I - na dostawę systemu łączności kamuflowanej</dc:title>
  <dc:subject/>
  <dc:creator>Włodarski Waldemar</dc:creator>
  <cp:keywords/>
  <dc:description/>
  <cp:lastModifiedBy>Wlodarski Waldemar</cp:lastModifiedBy>
  <cp:revision>30</cp:revision>
  <cp:lastPrinted>2019-04-30T10:28:00Z</cp:lastPrinted>
  <dcterms:created xsi:type="dcterms:W3CDTF">2019-04-01T12:42:00Z</dcterms:created>
  <dcterms:modified xsi:type="dcterms:W3CDTF">2019-04-30T10:28:00Z</dcterms:modified>
</cp:coreProperties>
</file>