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70" w:rsidRDefault="00300870">
      <w:pPr>
        <w:rPr>
          <w:rStyle w:val="width100prc"/>
        </w:rPr>
      </w:pPr>
      <w:r>
        <w:rPr>
          <w:rStyle w:val="width100prc"/>
        </w:rPr>
        <w:t>Identyfikator postępowania</w:t>
      </w:r>
    </w:p>
    <w:p w:rsidR="0070109B" w:rsidRDefault="00843D38" w:rsidP="00843D38">
      <w:r>
        <w:rPr>
          <w:rStyle w:val="width100prc"/>
        </w:rPr>
        <w:t>9e8036ef-1192-4f7f-8ec5-4fb9662541a1</w:t>
      </w:r>
      <w:bookmarkStart w:id="0" w:name="_GoBack"/>
      <w:bookmarkEnd w:id="0"/>
    </w:p>
    <w:sectPr w:rsidR="00701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70"/>
    <w:rsid w:val="00300870"/>
    <w:rsid w:val="0070109B"/>
    <w:rsid w:val="00843D38"/>
    <w:rsid w:val="00C4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8490E-2C0A-4621-B544-2829AC2C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30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2019-06-12T13:06:00Z</dcterms:created>
  <dcterms:modified xsi:type="dcterms:W3CDTF">2019-06-12T13:11:00Z</dcterms:modified>
</cp:coreProperties>
</file>