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529" w:rsidRPr="003D0305" w:rsidRDefault="000F0529" w:rsidP="002F5F62">
      <w:pPr>
        <w:shd w:val="clear" w:color="auto" w:fill="FFFFFF"/>
        <w:jc w:val="center"/>
        <w:rPr>
          <w:rFonts w:ascii="Times New Roman" w:hAnsi="Times New Roman" w:cs="Times New Roman"/>
          <w:b/>
          <w:bCs/>
          <w:spacing w:val="-7"/>
          <w:sz w:val="24"/>
          <w:szCs w:val="24"/>
        </w:rPr>
      </w:pPr>
      <w:r w:rsidRPr="003D0305">
        <w:rPr>
          <w:rFonts w:ascii="Times New Roman" w:hAnsi="Times New Roman" w:cs="Times New Roman"/>
          <w:b/>
          <w:bCs/>
          <w:spacing w:val="-7"/>
          <w:sz w:val="24"/>
          <w:szCs w:val="24"/>
        </w:rPr>
        <w:t>OPIS PRZEDMIOTU ZAMÓWIENIA</w:t>
      </w:r>
    </w:p>
    <w:p w:rsidR="004B4561" w:rsidRDefault="00B23B04" w:rsidP="00B23B04">
      <w:pPr>
        <w:widowControl w:val="0"/>
        <w:suppressAutoHyphens/>
        <w:spacing w:after="6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D0305">
        <w:rPr>
          <w:rFonts w:ascii="Times New Roman" w:hAnsi="Times New Roman" w:cs="Times New Roman"/>
          <w:b/>
          <w:sz w:val="24"/>
          <w:szCs w:val="24"/>
        </w:rPr>
        <w:t>MOBILNY ZESTAW KOMPUTEROWY</w:t>
      </w:r>
    </w:p>
    <w:tbl>
      <w:tblPr>
        <w:tblW w:w="9971" w:type="dxa"/>
        <w:jc w:val="center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2"/>
        <w:gridCol w:w="1548"/>
        <w:gridCol w:w="1287"/>
        <w:gridCol w:w="6574"/>
      </w:tblGrid>
      <w:tr w:rsidR="003D0305" w:rsidRPr="003D0305" w:rsidTr="00142B2C">
        <w:trPr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111E6" w:rsidRPr="003D0305" w:rsidRDefault="00142B2C" w:rsidP="00201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Lp.</w:t>
            </w:r>
          </w:p>
        </w:tc>
        <w:tc>
          <w:tcPr>
            <w:tcW w:w="9409" w:type="dxa"/>
            <w:gridSpan w:val="3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142B2C" w:rsidP="00201752">
            <w:pPr>
              <w:widowControl w:val="0"/>
              <w:suppressAutoHyphens/>
              <w:snapToGrid w:val="0"/>
              <w:spacing w:after="0" w:line="240" w:lineRule="auto"/>
              <w:jc w:val="center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ial" w:hAnsi="Times New Roman" w:cs="Times New Roman"/>
                <w:b/>
                <w:kern w:val="1"/>
                <w:sz w:val="24"/>
                <w:szCs w:val="24"/>
                <w:lang w:eastAsia="zh-CN" w:bidi="hi-IN"/>
              </w:rPr>
              <w:t>Wymagania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3D0305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center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Procesor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C111E6" w:rsidP="002229CC">
            <w:pPr>
              <w:spacing w:after="0" w:line="240" w:lineRule="auto"/>
              <w:ind w:left="108" w:right="244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Calibri" w:hAnsi="Times New Roman" w:cs="Times New Roman"/>
                <w:sz w:val="24"/>
                <w:szCs w:val="24"/>
              </w:rPr>
              <w:t>Procesor wielordzeniowy, zaprojektowany do pracy w</w:t>
            </w:r>
            <w:r w:rsidR="00833DA8" w:rsidRPr="003D0305">
              <w:rPr>
                <w:rFonts w:ascii="Times New Roman" w:eastAsia="Calibri" w:hAnsi="Times New Roman" w:cs="Times New Roman"/>
                <w:sz w:val="24"/>
                <w:szCs w:val="24"/>
              </w:rPr>
              <w:t> </w:t>
            </w:r>
            <w:r w:rsidRPr="003D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komputerach przenośnych, </w:t>
            </w:r>
            <w:r w:rsidRPr="003D0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osiągający w teście </w:t>
            </w:r>
            <w:proofErr w:type="spellStart"/>
            <w:r w:rsidRPr="003D0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>PassMark</w:t>
            </w:r>
            <w:proofErr w:type="spellEnd"/>
            <w:r w:rsidRPr="003D0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CPU Mark wynik co najmniej </w:t>
            </w:r>
            <w:r w:rsidR="00BC3946" w:rsidRPr="003D0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50</w:t>
            </w:r>
            <w:r w:rsidR="003D0305" w:rsidRPr="003D030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00</w:t>
            </w:r>
            <w:r w:rsidRPr="003D0305">
              <w:rPr>
                <w:rFonts w:ascii="Times New Roman" w:eastAsia="Times New Roman" w:hAnsi="Times New Roman" w:cs="Times New Roman"/>
                <w:bCs/>
                <w:sz w:val="24"/>
                <w:szCs w:val="24"/>
              </w:rPr>
              <w:t xml:space="preserve"> punktów </w:t>
            </w:r>
            <w:r w:rsidRPr="003D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według wyników opublikowanych na stronie </w:t>
            </w:r>
            <w:r w:rsidR="002229CC" w:rsidRPr="002229CC">
              <w:rPr>
                <w:rFonts w:ascii="Times New Roman" w:hAnsi="Times New Roman" w:cs="Times New Roman"/>
                <w:sz w:val="24"/>
                <w:szCs w:val="24"/>
              </w:rPr>
              <w:t>http://www.cpubenchmark.net/laptop.html</w:t>
            </w:r>
            <w:r w:rsidR="002229CC" w:rsidRPr="00222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w dniu 09. 10</w:t>
            </w:r>
            <w:r w:rsidR="00833DA8" w:rsidRPr="002229CC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  <w:r w:rsidR="002229CC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833DA8" w:rsidRPr="002229CC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  <w:bookmarkStart w:id="0" w:name="_GoBack"/>
            <w:bookmarkEnd w:id="0"/>
            <w:r w:rsidR="00833DA8" w:rsidRPr="002229CC">
              <w:rPr>
                <w:rFonts w:ascii="Times New Roman" w:eastAsia="Calibri" w:hAnsi="Times New Roman" w:cs="Times New Roman"/>
                <w:sz w:val="24"/>
                <w:szCs w:val="24"/>
              </w:rPr>
              <w:t>r</w:t>
            </w:r>
            <w:r w:rsidR="00833DA8" w:rsidRPr="003D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 </w:t>
            </w:r>
            <w:r w:rsidRPr="003D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i</w:t>
            </w:r>
            <w:r w:rsidR="00603CE0" w:rsidRPr="003D0305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Pr="003D0305">
              <w:rPr>
                <w:rFonts w:ascii="Times New Roman" w:eastAsia="Calibri" w:hAnsi="Times New Roman" w:cs="Times New Roman"/>
                <w:sz w:val="24"/>
                <w:szCs w:val="24"/>
              </w:rPr>
              <w:t>załączonych do SIWZ.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3D0305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Płyta Główna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C111E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Płyta główna dedykowana dla zastosowanego procesora, gwarantująca prawidłowe i stabilne działanie laptopa.</w:t>
            </w:r>
          </w:p>
        </w:tc>
      </w:tr>
      <w:tr w:rsidR="003D0305" w:rsidRPr="003D0305" w:rsidTr="00F55DE2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Pamięć RAM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Pamięć RAM dedykowana dla oferowanej architektury, gwarantując prawidłowe i stabilne działanie laptopa.</w:t>
            </w:r>
          </w:p>
        </w:tc>
      </w:tr>
      <w:tr w:rsidR="003D0305" w:rsidRPr="003D0305" w:rsidTr="00F55DE2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833D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bookmarkStart w:id="1" w:name="OLE_LINK1"/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Pamięć RAM musi być wykonana w standardzie DDR</w:t>
            </w:r>
            <w:bookmarkEnd w:id="1"/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4 i taktowana zegarem minimum 2133 MHz.</w:t>
            </w:r>
          </w:p>
        </w:tc>
      </w:tr>
      <w:tr w:rsidR="003D0305" w:rsidRPr="003D0305" w:rsidTr="00F55DE2">
        <w:trPr>
          <w:cantSplit/>
          <w:trHeight w:val="324"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Pojemność </w:t>
            </w:r>
            <w:r w:rsidR="00BC3946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całkowita pamięci RAM minimum 8</w:t>
            </w: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 GB.</w:t>
            </w:r>
          </w:p>
        </w:tc>
      </w:tr>
      <w:tr w:rsidR="003D0305" w:rsidRPr="003D0305" w:rsidTr="00DE0860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Porty zewnętrzne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DC779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Trzy złącza USB 3.0 lub 2.0 (w tym minimum jedno złącze USB 3.0)</w:t>
            </w: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  <w:r w:rsidR="00DC779B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 xml:space="preserve"> Dostęp do złącz USB możliwy bez konieczności demontażu jakichkolwiek elementów laptopa.</w:t>
            </w:r>
          </w:p>
        </w:tc>
      </w:tr>
      <w:tr w:rsidR="003D0305" w:rsidRPr="003D0305" w:rsidTr="00DE0860">
        <w:trPr>
          <w:cantSplit/>
          <w:trHeight w:val="239"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Jeden interfejs RJ-45.</w:t>
            </w:r>
          </w:p>
        </w:tc>
      </w:tr>
      <w:tr w:rsidR="003D0305" w:rsidRPr="003D0305" w:rsidTr="00DE0860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Dwa kanały interfejsu audio (wyjście słuchawkowe, wejście mikrofonu), lub jedno złącze interfejsu audio typu COMBO (wejście mikrofonowe/wyjście słuchawkowe)</w:t>
            </w: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3D0305" w:rsidRPr="003D0305" w:rsidTr="00AB0E0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Karta graficzna 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Karta graficzna dedykowana dla oferowanej architektury gwarantująca prawidłowe i stabilne działanie komputera.</w:t>
            </w:r>
          </w:p>
        </w:tc>
      </w:tr>
      <w:tr w:rsidR="003D0305" w:rsidRPr="003D0305" w:rsidTr="00AB0E0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9336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Parametr </w:t>
            </w:r>
            <w:r w:rsidR="0093365B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A00E6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Karta graficzna pos</w:t>
            </w:r>
            <w:r w:rsidR="004F6B29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iada minimum jedno wyjście HDMI.</w:t>
            </w:r>
          </w:p>
        </w:tc>
      </w:tr>
      <w:tr w:rsidR="003D0305" w:rsidRPr="003D0305" w:rsidTr="00AB0E0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93365B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7804F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Karta graficzna ma możliwość uzyskania rozdzielczości minimum 1920x1080 pikseli  (Full HD)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.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3D0305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Karta sieciowa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Gigabit Ethernet LAN minimum 10/100/1000 </w:t>
            </w:r>
            <w:proofErr w:type="spellStart"/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Mb</w:t>
            </w:r>
            <w:proofErr w:type="spellEnd"/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/s, zamontowana i podłączona w obudowie komputera</w:t>
            </w: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3D0305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Karta sieciowa bezprzewodowa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93365B" w:rsidP="0093365B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Karta </w:t>
            </w:r>
            <w:r w:rsidR="00C111E6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 obsługą sieci</w:t>
            </w:r>
            <w:r w:rsidR="00C111E6"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802.11 /b/g/n/</w:t>
            </w:r>
            <w:proofErr w:type="spellStart"/>
            <w:r w:rsidR="00C111E6"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ac</w:t>
            </w:r>
            <w:proofErr w:type="spellEnd"/>
            <w:r w:rsidR="00C111E6"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,</w:t>
            </w:r>
            <w:r w:rsidR="00C111E6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zamontowana i podłączona w obudowie komputera</w:t>
            </w:r>
            <w:r w:rsidR="00C111E6"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3D0305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Karta dźwiękowa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93365B" w:rsidP="0093365B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Karta</w:t>
            </w:r>
            <w:r w:rsidR="00C111E6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zamontowana i podłączona w</w:t>
            </w:r>
            <w:r w:rsidR="00833DA8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="00C111E6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obudowie komputera</w:t>
            </w:r>
            <w:r w:rsidR="00C111E6"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Dysk Twardy</w:t>
            </w:r>
          </w:p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Dysk twardy wykonany w technologii SSD z interfejsem </w:t>
            </w:r>
            <w:r w:rsidR="00FD60E0" w:rsidRPr="003D0305">
              <w:rPr>
                <w:rFonts w:ascii="Times New Roman" w:hAnsi="Times New Roman" w:cs="Times New Roman"/>
                <w:sz w:val="24"/>
                <w:szCs w:val="24"/>
              </w:rPr>
              <w:t>M.2 lub SATA.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Dysk twardy pojemności minimum 240 GB.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Dysk twardy </w:t>
            </w: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zamontowany i podłączony w obudowie komputera</w:t>
            </w: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Zamawiający ma możliwość wyjęcia dysku twardego z komputera bez utraty gwarancji.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left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7A66C5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W celu wyjęcia dysku twardego z komputera NIE jest konieczny demontaż podzespołów laptopa takich jak: płyta główna, układ chłodzenia procesora, procesor, obudowa matrycy, matryca, </w:t>
            </w:r>
            <w:proofErr w:type="spellStart"/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touchpad</w:t>
            </w:r>
            <w:proofErr w:type="spellEnd"/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, głośniki, górna cześć obudowy laptopa.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3D0305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Czytnik kart pamięci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C111E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Czytnik kart pamięci </w:t>
            </w: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zamontowany i podłączony w obudowie komputera</w:t>
            </w: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3D0305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Zasilacz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C111E6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Zasilacz zewnętrzny, dedykowany przez producenta, dostarczony wraz z zaoferowanym urządzeniem. Gwarantujący prawidłowe i</w:t>
            </w:r>
            <w:r w:rsidR="00833DA8"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 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stabilne działanie komputera z funkcją automatycznego wykrywania napięcia zasilania 110/230 [V] (do użytku na całym świecie). Zasilacz powinien posiadać ponadto korekcje współczynnika mocy (PFC), filtry przeciwzwarciowe, przeciwprzepięciowe, i przeciwzakłóceniowe zapobiegające uszkodzeniu elementów notebooka.</w:t>
            </w:r>
          </w:p>
        </w:tc>
      </w:tr>
      <w:tr w:rsidR="003D0305" w:rsidRPr="003D0305" w:rsidTr="00345903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Obudowa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Obudowa </w:t>
            </w:r>
            <w:r w:rsidR="00DC779B"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koloru czarnego, srebrnego lub odcieni szarości. Obudowa 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posiada kanały wentylacyjne.</w:t>
            </w:r>
          </w:p>
        </w:tc>
      </w:tr>
      <w:tr w:rsidR="003D0305" w:rsidRPr="003D0305" w:rsidTr="0034590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833D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Obudowa posiada panel dotykowy urządzenia wskazującego</w:t>
            </w: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, wewnętrzny mikrofon oraz kamerę, które są zamontowane i podłączone w obudowie komputera.</w:t>
            </w:r>
          </w:p>
        </w:tc>
      </w:tr>
      <w:tr w:rsidR="003D0305" w:rsidRPr="003D0305" w:rsidTr="0034590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7A66C5" w:rsidP="007A66C5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Minimum dwa g</w:t>
            </w:r>
            <w:r w:rsidR="003E1CB6"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łośniki zamontowane i podłączone w obudowie komputera.</w:t>
            </w:r>
          </w:p>
        </w:tc>
      </w:tr>
      <w:tr w:rsidR="003D0305" w:rsidRPr="003D0305" w:rsidTr="0080244A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Monitor LCD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Ekran monitora posiada matrycę wykonaną w technologii LED o </w:t>
            </w:r>
            <w:r w:rsidR="00EE25FF"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przekątnej minimum 15.4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cala.</w:t>
            </w:r>
          </w:p>
        </w:tc>
      </w:tr>
      <w:tr w:rsidR="003D0305" w:rsidRPr="003D0305" w:rsidTr="0080244A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3E1CB6" w:rsidRPr="003D0305" w:rsidRDefault="003E1CB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3E1CB6" w:rsidRPr="003D0305" w:rsidRDefault="003E1CB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E1CB6" w:rsidRPr="003D0305" w:rsidRDefault="003E1CB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Monitor ma możliwość uzyskania rozdzielczości minimum 1920x1080 (Full HD)  pikseli, przy formacie obrazu 16:9. 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Klawiatura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Klawiatura zamontowana i podłączona w obudowie komputera</w:t>
            </w: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lang w:eastAsia="zh-CN" w:bidi="hi-IN"/>
              </w:rPr>
              <w:t>Rozmieszczenie klawiszy klawiatury według standardu QWERTY z wydzieloną częścią numeryczną i przyciskiem Windows Start.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Klawiatura posiada 10-cio cyfrowy blok klawiszy numerycznych.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Klawiatura koloru </w:t>
            </w:r>
            <w:r w:rsidR="00297DE9"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czarnego, srebrnego lub odcieni szarości.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Klawiatura posiada sygnalizację aktywnego klawisza </w:t>
            </w:r>
            <w:proofErr w:type="spellStart"/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Caps</w:t>
            </w:r>
            <w:proofErr w:type="spellEnd"/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Lock w postaci diody umi</w:t>
            </w:r>
            <w:r w:rsidR="00EE25FF"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eszczonej w obrębie klawiatury.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Mysz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Zewnętrzna mysz laserowa posiada bezprzewodowy interfejs połączeniowy typu USB 3.0 lub 2.0.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EB4C41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Rozdzielczość pracy myszy </w:t>
            </w:r>
            <w:r w:rsidR="0093365B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min. </w:t>
            </w: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1000 </w:t>
            </w:r>
            <w:proofErr w:type="spellStart"/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dpi</w:t>
            </w:r>
            <w:proofErr w:type="spellEnd"/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Zasięg pracy myszy bezprzewodowej to minimum 1 m.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Zewnętrzna mysz laserowa musi gwarantować prawidłową i stabilną pracę.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Wraz z myszą muszą zostać dostarczone odpowiednie baterie zasilające.</w:t>
            </w:r>
          </w:p>
        </w:tc>
      </w:tr>
      <w:tr w:rsidR="003D0305" w:rsidRPr="003D0305" w:rsidTr="00142B2C">
        <w:trPr>
          <w:jc w:val="center"/>
        </w:trPr>
        <w:tc>
          <w:tcPr>
            <w:tcW w:w="5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C111E6" w:rsidRPr="003D0305" w:rsidRDefault="00C111E6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E65C07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Bateria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C111E6" w:rsidRPr="003D0305" w:rsidRDefault="00C111E6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C111E6" w:rsidRPr="003D0305" w:rsidRDefault="00C111E6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Dedykowana przez producenta dostarczona wraz z zaoferowanym 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lastRenderedPageBreak/>
              <w:t>urządzeniem, gwarantująca prawidłową i stabilną pracę komputera przy pełnym obciążeniu przez minimum 120 minut.</w:t>
            </w:r>
          </w:p>
        </w:tc>
      </w:tr>
      <w:tr w:rsidR="003D0305" w:rsidRPr="003D0305" w:rsidTr="00C742B3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sztywną konstrukcję.</w:t>
            </w:r>
          </w:p>
        </w:tc>
      </w:tr>
      <w:tr w:rsidR="003D0305" w:rsidRPr="003D0305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uchwyt na dłoń.</w:t>
            </w:r>
          </w:p>
        </w:tc>
      </w:tr>
      <w:tr w:rsidR="003D0305" w:rsidRPr="003D0305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Parametr 3 </w:t>
            </w:r>
          </w:p>
        </w:tc>
        <w:tc>
          <w:tcPr>
            <w:tcW w:w="657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 na komputer posiada kieszeń na laptopa zapinaną na zamek oraz wyściełaną komorę z materiału, który zabezpiecza komputer przed porysowaniem podczas jego transportu.</w:t>
            </w:r>
          </w:p>
        </w:tc>
      </w:tr>
      <w:tr w:rsidR="003D0305" w:rsidRPr="003D0305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zewnętrzną kieszeń na dokumenty zapinaną na zamek.</w:t>
            </w:r>
          </w:p>
        </w:tc>
      </w:tr>
      <w:tr w:rsidR="003D0305" w:rsidRPr="003D0305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odpinany antypoślizgowy pasek na ramię.</w:t>
            </w:r>
          </w:p>
        </w:tc>
      </w:tr>
      <w:tr w:rsidR="003D0305" w:rsidRPr="003D0305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6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kolor czarny.</w:t>
            </w:r>
          </w:p>
        </w:tc>
      </w:tr>
      <w:tr w:rsidR="003D0305" w:rsidRPr="003D0305" w:rsidTr="00C742B3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7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Torba na komputer ma rozmiar dopasowany do zaoferowanego zestawu.</w:t>
            </w:r>
          </w:p>
        </w:tc>
      </w:tr>
      <w:tr w:rsidR="003D0305" w:rsidRPr="003D0305" w:rsidTr="00D20F5D">
        <w:trPr>
          <w:cantSplit/>
          <w:trHeight w:val="323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 ma możliwość ustawienia aktualnego czasu i daty systemowej.</w:t>
            </w:r>
          </w:p>
        </w:tc>
      </w:tr>
      <w:tr w:rsidR="003D0305" w:rsidRPr="003D0305" w:rsidTr="00D20F5D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 ma możliwość ustawienie sekwencji uruchamiania  (</w:t>
            </w:r>
            <w:proofErr w:type="spellStart"/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bootowania</w:t>
            </w:r>
            <w:proofErr w:type="spellEnd"/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) dysków twardych.</w:t>
            </w:r>
          </w:p>
        </w:tc>
      </w:tr>
      <w:tr w:rsidR="003D0305" w:rsidRPr="003D0305" w:rsidTr="00D20F5D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 ma możliwość blokowania dostępu do BIOS za pomocą hasła „Administratora”.</w:t>
            </w:r>
          </w:p>
        </w:tc>
      </w:tr>
      <w:tr w:rsidR="003D0305" w:rsidRPr="003D0305" w:rsidTr="00D20F5D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D17B0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BIOS ma możliwość zatrzymania zapisanego hasła w pamięci przy jednoczesnym odłączeniu wszystkich zewnętrznych źródeł zasilania.</w:t>
            </w:r>
          </w:p>
        </w:tc>
      </w:tr>
      <w:tr w:rsidR="003D0305" w:rsidRPr="003D0305" w:rsidTr="000B31E6">
        <w:trPr>
          <w:trHeight w:val="477"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System Operacyjny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Windows 10 P</w:t>
            </w:r>
            <w:r w:rsidR="00E04AF3"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rofessional PL w wersji 64 bit.</w:t>
            </w:r>
          </w:p>
        </w:tc>
      </w:tr>
      <w:tr w:rsidR="003D0305" w:rsidRPr="003D0305" w:rsidTr="00142B2C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ial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Oferowany system operacyjny fabrycznie nowy. 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 w:val="restart"/>
            <w:tcBorders>
              <w:top w:val="single" w:sz="4" w:space="0" w:color="000000"/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Oprogramowanie biurowe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Pakiet oprogramowania biurowego  Microsoft Office minimum w wersji 2016 przeznaczony dla użytkowników domowych i małych firm. Pakiet oprogramowania biurowego zawiera następujące podprogramy:</w:t>
            </w:r>
          </w:p>
          <w:p w:rsidR="009D17B0" w:rsidRPr="003D0305" w:rsidRDefault="009D17B0" w:rsidP="009272E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MS Word;</w:t>
            </w:r>
          </w:p>
          <w:p w:rsidR="009D17B0" w:rsidRPr="003D0305" w:rsidRDefault="009D17B0" w:rsidP="009272E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MS Excel;</w:t>
            </w:r>
          </w:p>
          <w:p w:rsidR="009D17B0" w:rsidRPr="003D0305" w:rsidRDefault="009D17B0" w:rsidP="009272E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MS PowerPoint; </w:t>
            </w:r>
          </w:p>
          <w:p w:rsidR="009D17B0" w:rsidRPr="003D0305" w:rsidRDefault="009D17B0" w:rsidP="009272EC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MS Outlook;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Pakiet oprogramowania w wersji odpowiedniej do zaoferowanego systemu operacyjnego oraz architektury procesora.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FB1F46">
            <w:pPr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>Dopuszcza się rozwiązania równoważne oferujące:</w:t>
            </w:r>
          </w:p>
          <w:p w:rsidR="009D17B0" w:rsidRPr="003D0305" w:rsidRDefault="009D17B0" w:rsidP="00FB1F4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Pełną kompatybilność z MS Office 2016 PL 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dla użytkowników domowych i małych firm</w:t>
            </w: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>;</w:t>
            </w:r>
          </w:p>
          <w:p w:rsidR="009D17B0" w:rsidRPr="003D0305" w:rsidRDefault="009D17B0" w:rsidP="00FB1F4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Pełną edycję dokumentów pakietu MS Office 2016 PL 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dla użytkowników domowych i małych firm</w:t>
            </w: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>;</w:t>
            </w:r>
          </w:p>
          <w:p w:rsidR="009D17B0" w:rsidRPr="003D0305" w:rsidRDefault="009D17B0" w:rsidP="00FB1F46">
            <w:pPr>
              <w:widowControl w:val="0"/>
              <w:numPr>
                <w:ilvl w:val="0"/>
                <w:numId w:val="4"/>
              </w:numPr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sz w:val="24"/>
                <w:szCs w:val="24"/>
              </w:rPr>
            </w:pP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Tą samą lub większą funkcjonalność jak w przypadku pakietu MS Office 2016 PL 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dla użytkowników domowych i małych firm</w:t>
            </w: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>;</w:t>
            </w:r>
          </w:p>
          <w:p w:rsidR="009D17B0" w:rsidRPr="003D0305" w:rsidRDefault="009D17B0" w:rsidP="00833DA8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Pełna kompatybilność oznacza, że dokument stworzony w jednym z w/w programów pakietu MS Office 2016 otwarty w zaoferowanym, alternatywnym programie musi poprawnie się uruchamiać (bez konwersji do innego formatu pliku), wydruk musi wyglądać identycznie bez konieczności dodatkowej jego edycji, wszystkie funkcje oraz makra muszą działać poprawnie a ich wynik musi być identyczny jak w przypadku programu z pakietu MS Office 2016 PL 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dla użytkowników domowych i małych firm</w:t>
            </w:r>
            <w:r w:rsidRPr="003D0305">
              <w:rPr>
                <w:rFonts w:ascii="Times New Roman" w:eastAsia="DejaVu Sans" w:hAnsi="Times New Roman" w:cs="Times New Roman"/>
                <w:sz w:val="24"/>
                <w:szCs w:val="24"/>
              </w:rPr>
              <w:t xml:space="preserve"> bez konieczności dodatkowej edycji otwartego dokumentu lub użycia dodatkowego oprogramowania.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201752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9272EC">
            <w:pPr>
              <w:widowControl w:val="0"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Oferowane oprogramowanie biurowe fabrycznie nowe. 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102FB7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Certyfikaty i </w:t>
            </w:r>
            <w:r w:rsidR="009D17B0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inne wymagania</w:t>
            </w: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1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Zestaw komputerowy posiada </w:t>
            </w:r>
            <w:r w:rsidR="000B31E6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deklarację</w:t>
            </w: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zgodności</w:t>
            </w:r>
            <w:r w:rsidR="000B31E6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CE lub</w:t>
            </w: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certyfikat CE. 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2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sz w:val="24"/>
                <w:szCs w:val="24"/>
                <w:lang w:eastAsia="hi-IN" w:bidi="hi-IN"/>
              </w:rPr>
              <w:t>Zestaw komputerowy musi zawierać licencje na każde oprogramowanie w postaci papierowej lub/i elektronicznej (np. naklejki producenta oprogramowania, pliku licencyjnego, itp.) oraz wszystkie informacje konieczne do zainstalowania i zarejestrowania tego oprogramowania (numery licencji, numery seryjne, itp.).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3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536A5D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Sterowniki urządzeń składowych zestawu komputerowego  kompatybilne z za</w:t>
            </w:r>
            <w:r w:rsidR="00536A5D"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oferowanym systemem operacyjnym.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4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833DA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Dyski twarde w przypadku uszkodzenia nie są zwracane do Wykonawcy. Weryfikacja uszkodzenia dysku odbywa się w siedzibie Zamawiającego.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5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Masa laptopa (wraz z baterią i dyskiem t</w:t>
            </w:r>
            <w:r w:rsidR="00A00E61"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wardym) nie może przekroczyć 2,3</w:t>
            </w:r>
            <w:r w:rsidRPr="003D0305">
              <w:rPr>
                <w:rFonts w:ascii="Times New Roman" w:eastAsia="DejaVu Sans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 xml:space="preserve"> kg.  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6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Zamawiający ma możliwość otwierania obudowy bez utraty gwarancji.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7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Zestaw komputerowy przystosowany do pracy w polskiej sieci energetycznej – zasilany napięciem przemiennym 230V.</w:t>
            </w:r>
          </w:p>
        </w:tc>
      </w:tr>
      <w:tr w:rsidR="003D0305" w:rsidRPr="003D0305" w:rsidTr="00756698">
        <w:trPr>
          <w:cantSplit/>
          <w:jc w:val="center"/>
        </w:trPr>
        <w:tc>
          <w:tcPr>
            <w:tcW w:w="562" w:type="dxa"/>
            <w:vMerge/>
            <w:tcBorders>
              <w:left w:val="single" w:sz="4" w:space="0" w:color="000000"/>
              <w:bottom w:val="single" w:sz="4" w:space="0" w:color="000000"/>
            </w:tcBorders>
          </w:tcPr>
          <w:p w:rsidR="009D17B0" w:rsidRPr="003D0305" w:rsidRDefault="009D17B0" w:rsidP="00142B2C">
            <w:pPr>
              <w:pStyle w:val="Akapitzlist"/>
              <w:widowControl w:val="0"/>
              <w:numPr>
                <w:ilvl w:val="0"/>
                <w:numId w:val="8"/>
              </w:numPr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54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</w:pPr>
          </w:p>
        </w:tc>
        <w:tc>
          <w:tcPr>
            <w:tcW w:w="12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highlight w:val="white"/>
                <w:lang w:eastAsia="zh-CN" w:bidi="hi-IN"/>
              </w:rPr>
              <w:t>Parametr 8</w:t>
            </w:r>
          </w:p>
        </w:tc>
        <w:tc>
          <w:tcPr>
            <w:tcW w:w="65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9D17B0" w:rsidRPr="003D0305" w:rsidRDefault="009D17B0" w:rsidP="007E4AB8">
            <w:pPr>
              <w:widowControl w:val="0"/>
              <w:suppressLineNumbers/>
              <w:suppressAutoHyphens/>
              <w:snapToGrid w:val="0"/>
              <w:spacing w:after="0" w:line="240" w:lineRule="auto"/>
              <w:jc w:val="both"/>
              <w:rPr>
                <w:rFonts w:ascii="Times New Roman" w:eastAsia="AR PL UMing HK" w:hAnsi="Times New Roman" w:cs="Times New Roman"/>
                <w:kern w:val="1"/>
                <w:sz w:val="24"/>
                <w:szCs w:val="24"/>
                <w:lang w:eastAsia="zh-CN" w:bidi="hi-IN"/>
              </w:rPr>
            </w:pPr>
            <w:r w:rsidRPr="003D0305">
              <w:rPr>
                <w:rFonts w:ascii="Times New Roman" w:hAnsi="Times New Roman" w:cs="Times New Roman"/>
              </w:rPr>
              <w:t>Gwarancja na mobilny zestaw komputerowy musi wynosić minimum 24 miesiące. Każdy element zestawu komputerowego musi być fabrycznie nowy.</w:t>
            </w:r>
          </w:p>
        </w:tc>
      </w:tr>
    </w:tbl>
    <w:p w:rsidR="00F21717" w:rsidRPr="00AA0141" w:rsidRDefault="00DF7482" w:rsidP="0028065C">
      <w:pPr>
        <w:pStyle w:val="Akapitzlist"/>
        <w:widowControl w:val="0"/>
        <w:numPr>
          <w:ilvl w:val="0"/>
          <w:numId w:val="6"/>
        </w:numPr>
        <w:suppressAutoHyphens/>
        <w:spacing w:after="60"/>
        <w:jc w:val="both"/>
        <w:outlineLvl w:val="1"/>
        <w:rPr>
          <w:rFonts w:ascii="Times New Roman" w:eastAsia="DejaVu Sans;Times New Roman" w:hAnsi="Times New Roman" w:cs="Times New Roman"/>
        </w:rPr>
      </w:pPr>
      <w:r w:rsidRPr="00AA0141">
        <w:rPr>
          <w:rFonts w:ascii="Times New Roman" w:eastAsia="DejaVu Sans;Times New Roman" w:hAnsi="Times New Roman" w:cs="Times New Roman"/>
        </w:rPr>
        <w:t xml:space="preserve">Wykonawca zobowiązany jest do rozszerzenia licencji ESET </w:t>
      </w:r>
      <w:proofErr w:type="spellStart"/>
      <w:r w:rsidRPr="00AA0141">
        <w:rPr>
          <w:rFonts w:ascii="Times New Roman" w:eastAsia="DejaVu Sans;Times New Roman" w:hAnsi="Times New Roman" w:cs="Times New Roman"/>
        </w:rPr>
        <w:t>Endpoint</w:t>
      </w:r>
      <w:proofErr w:type="spellEnd"/>
      <w:r w:rsidRPr="00AA0141">
        <w:rPr>
          <w:rFonts w:ascii="Times New Roman" w:eastAsia="DejaVu Sans;Times New Roman" w:hAnsi="Times New Roman" w:cs="Times New Roman"/>
        </w:rPr>
        <w:t xml:space="preserve"> </w:t>
      </w:r>
      <w:proofErr w:type="spellStart"/>
      <w:r w:rsidRPr="00AA0141">
        <w:rPr>
          <w:rFonts w:ascii="Times New Roman" w:eastAsia="DejaVu Sans;Times New Roman" w:hAnsi="Times New Roman" w:cs="Times New Roman"/>
        </w:rPr>
        <w:t>Antivirus</w:t>
      </w:r>
      <w:proofErr w:type="spellEnd"/>
      <w:r w:rsidRPr="00AA0141">
        <w:rPr>
          <w:rFonts w:ascii="Times New Roman" w:eastAsia="DejaVu Sans;Times New Roman" w:hAnsi="Times New Roman" w:cs="Times New Roman"/>
        </w:rPr>
        <w:t xml:space="preserve"> NOD32 Suite nr </w:t>
      </w:r>
      <w:r w:rsidR="003B249C" w:rsidRPr="00AA0141">
        <w:rPr>
          <w:rFonts w:ascii="Times New Roman" w:eastAsia="DejaVu Sans;Times New Roman" w:hAnsi="Times New Roman" w:cs="Times New Roman"/>
        </w:rPr>
        <w:t xml:space="preserve">NL2018/039464 </w:t>
      </w:r>
      <w:r w:rsidRPr="00AA0141">
        <w:rPr>
          <w:rFonts w:ascii="Times New Roman" w:eastAsia="DejaVu Sans;Times New Roman" w:hAnsi="Times New Roman" w:cs="Times New Roman"/>
        </w:rPr>
        <w:t xml:space="preserve">dla każdego z dostarczonych mobilnych zestawów komputerowych (łącznie </w:t>
      </w:r>
      <w:r w:rsidR="00872E35" w:rsidRPr="00AA0141">
        <w:rPr>
          <w:rFonts w:ascii="Times New Roman" w:eastAsia="DejaVu Sans;Times New Roman" w:hAnsi="Times New Roman" w:cs="Times New Roman"/>
          <w:b/>
        </w:rPr>
        <w:t>60</w:t>
      </w:r>
      <w:r w:rsidRPr="00AA0141">
        <w:rPr>
          <w:rFonts w:ascii="Times New Roman" w:eastAsia="DejaVu Sans;Times New Roman" w:hAnsi="Times New Roman" w:cs="Times New Roman"/>
        </w:rPr>
        <w:t xml:space="preserve"> </w:t>
      </w:r>
      <w:r w:rsidRPr="00AA0141">
        <w:rPr>
          <w:rFonts w:ascii="Times New Roman" w:eastAsia="DejaVu Sans" w:hAnsi="Times New Roman" w:cs="Times New Roman"/>
        </w:rPr>
        <w:t>zestawów komputerowych</w:t>
      </w:r>
      <w:r w:rsidRPr="00AA0141">
        <w:rPr>
          <w:rFonts w:ascii="Times New Roman" w:eastAsia="DejaVu Sans;Times New Roman" w:hAnsi="Times New Roman" w:cs="Times New Roman"/>
        </w:rPr>
        <w:t>). Rozszerzenie licencji musi posiadać ważność od dnia dostawy do siedziby zamawiającego.</w:t>
      </w:r>
    </w:p>
    <w:sectPr w:rsidR="00F21717" w:rsidRPr="00AA0141" w:rsidSect="0028065C">
      <w:footerReference w:type="default" r:id="rId9"/>
      <w:headerReference w:type="first" r:id="rId10"/>
      <w:footerReference w:type="first" r:id="rId11"/>
      <w:pgSz w:w="11906" w:h="16838"/>
      <w:pgMar w:top="1173" w:right="1417" w:bottom="1417" w:left="1417" w:header="397" w:footer="17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60DB6" w:rsidRDefault="00860DB6" w:rsidP="00FB2331">
      <w:pPr>
        <w:spacing w:after="0" w:line="240" w:lineRule="auto"/>
      </w:pPr>
      <w:r>
        <w:separator/>
      </w:r>
    </w:p>
  </w:endnote>
  <w:endnote w:type="continuationSeparator" w:id="0">
    <w:p w:rsidR="00860DB6" w:rsidRDefault="00860DB6" w:rsidP="00FB23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;Arial Unicode M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DejaVu Sans">
    <w:charset w:val="00"/>
    <w:family w:val="auto"/>
    <w:pitch w:val="variable"/>
  </w:font>
  <w:font w:name="DejaVu Sans;Times New Roman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A0141" w:rsidRDefault="00AA0141" w:rsidP="00AA0141">
    <w:pPr>
      <w:pStyle w:val="Nagwek"/>
    </w:pPr>
  </w:p>
  <w:p w:rsidR="00AA0141" w:rsidRPr="00AA0141" w:rsidRDefault="00AA0141" w:rsidP="00AA0141">
    <w:pPr>
      <w:rPr>
        <w:rFonts w:ascii="Times New Roman" w:hAnsi="Times New Roman" w:cs="Times New Roman"/>
        <w:sz w:val="24"/>
        <w:szCs w:val="24"/>
      </w:rPr>
    </w:pPr>
  </w:p>
  <w:p w:rsidR="00AA0141" w:rsidRPr="00AA0141" w:rsidRDefault="00AA0141" w:rsidP="00AA0141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rFonts w:ascii="Times New Roman" w:hAnsi="Times New Roman" w:cs="Times New Roman"/>
        <w:sz w:val="24"/>
        <w:szCs w:val="24"/>
      </w:rPr>
    </w:pPr>
    <w:r w:rsidRPr="00AA0141">
      <w:rPr>
        <w:rFonts w:ascii="Times New Roman" w:hAnsi="Times New Roman" w:cs="Times New Roman"/>
        <w:sz w:val="24"/>
        <w:szCs w:val="24"/>
      </w:rPr>
      <w:t xml:space="preserve">66/2019/ZP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</w:t>
    </w:r>
    <w:r w:rsidRPr="00AA0141">
      <w:rPr>
        <w:rFonts w:ascii="Times New Roman" w:hAnsi="Times New Roman" w:cs="Times New Roman"/>
        <w:sz w:val="24"/>
        <w:szCs w:val="24"/>
      </w:rPr>
      <w:t xml:space="preserve">Strona </w:t>
    </w:r>
    <w:r w:rsidRPr="00AA0141">
      <w:rPr>
        <w:rFonts w:ascii="Times New Roman" w:hAnsi="Times New Roman" w:cs="Times New Roman"/>
        <w:sz w:val="24"/>
        <w:szCs w:val="24"/>
      </w:rPr>
      <w:fldChar w:fldCharType="begin"/>
    </w:r>
    <w:r w:rsidRPr="00AA0141">
      <w:rPr>
        <w:rFonts w:ascii="Times New Roman" w:hAnsi="Times New Roman" w:cs="Times New Roman"/>
        <w:sz w:val="24"/>
        <w:szCs w:val="24"/>
      </w:rPr>
      <w:instrText>PAGE   \* MERGEFORMAT</w:instrText>
    </w:r>
    <w:r w:rsidRPr="00AA0141">
      <w:rPr>
        <w:rFonts w:ascii="Times New Roman" w:hAnsi="Times New Roman" w:cs="Times New Roman"/>
        <w:sz w:val="24"/>
        <w:szCs w:val="24"/>
      </w:rPr>
      <w:fldChar w:fldCharType="separate"/>
    </w:r>
    <w:r w:rsidR="002229CC">
      <w:rPr>
        <w:rFonts w:ascii="Times New Roman" w:hAnsi="Times New Roman" w:cs="Times New Roman"/>
        <w:noProof/>
        <w:sz w:val="24"/>
        <w:szCs w:val="24"/>
      </w:rPr>
      <w:t>2</w:t>
    </w:r>
    <w:r w:rsidRPr="00AA0141">
      <w:rPr>
        <w:rFonts w:ascii="Times New Roman" w:hAnsi="Times New Roman" w:cs="Times New Roman"/>
        <w:sz w:val="24"/>
        <w:szCs w:val="24"/>
      </w:rPr>
      <w:fldChar w:fldCharType="end"/>
    </w:r>
  </w:p>
  <w:p w:rsidR="00AA0141" w:rsidRDefault="00AA0141" w:rsidP="0028065C">
    <w:pPr>
      <w:pStyle w:val="Stopka"/>
      <w:jc w:val="center"/>
    </w:pPr>
  </w:p>
  <w:p w:rsidR="000072B3" w:rsidRDefault="000072B3" w:rsidP="00B23B04">
    <w:pPr>
      <w:pStyle w:val="Stopka"/>
      <w:tabs>
        <w:tab w:val="clear" w:pos="4536"/>
        <w:tab w:val="clear" w:pos="9072"/>
        <w:tab w:val="left" w:pos="1139"/>
      </w:tabs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D0DA9" w:rsidRPr="009D0DA9" w:rsidRDefault="009D0DA9" w:rsidP="009D0DA9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rFonts w:ascii="Times New Roman" w:hAnsi="Times New Roman" w:cs="Times New Roman"/>
        <w:sz w:val="24"/>
        <w:szCs w:val="24"/>
      </w:rPr>
    </w:pPr>
    <w:r w:rsidRPr="009D0DA9">
      <w:rPr>
        <w:rFonts w:ascii="Times New Roman" w:hAnsi="Times New Roman" w:cs="Times New Roman"/>
        <w:sz w:val="24"/>
        <w:szCs w:val="24"/>
      </w:rPr>
      <w:t xml:space="preserve">66/2019/ZP                                                                                                </w:t>
    </w:r>
    <w:r>
      <w:rPr>
        <w:rFonts w:ascii="Times New Roman" w:hAnsi="Times New Roman" w:cs="Times New Roman"/>
        <w:sz w:val="24"/>
        <w:szCs w:val="24"/>
      </w:rPr>
      <w:t xml:space="preserve">                     </w:t>
    </w:r>
    <w:r w:rsidRPr="009D0DA9">
      <w:rPr>
        <w:rFonts w:ascii="Times New Roman" w:hAnsi="Times New Roman" w:cs="Times New Roman"/>
        <w:sz w:val="24"/>
        <w:szCs w:val="24"/>
      </w:rPr>
      <w:t xml:space="preserve">Strona </w:t>
    </w:r>
    <w:r w:rsidRPr="009D0DA9">
      <w:rPr>
        <w:rFonts w:ascii="Times New Roman" w:hAnsi="Times New Roman" w:cs="Times New Roman"/>
        <w:sz w:val="24"/>
        <w:szCs w:val="24"/>
      </w:rPr>
      <w:fldChar w:fldCharType="begin"/>
    </w:r>
    <w:r w:rsidRPr="009D0DA9">
      <w:rPr>
        <w:rFonts w:ascii="Times New Roman" w:hAnsi="Times New Roman" w:cs="Times New Roman"/>
        <w:sz w:val="24"/>
        <w:szCs w:val="24"/>
      </w:rPr>
      <w:instrText>PAGE   \* MERGEFORMAT</w:instrText>
    </w:r>
    <w:r w:rsidRPr="009D0DA9">
      <w:rPr>
        <w:rFonts w:ascii="Times New Roman" w:hAnsi="Times New Roman" w:cs="Times New Roman"/>
        <w:sz w:val="24"/>
        <w:szCs w:val="24"/>
      </w:rPr>
      <w:fldChar w:fldCharType="separate"/>
    </w:r>
    <w:r w:rsidR="002229CC">
      <w:rPr>
        <w:rFonts w:ascii="Times New Roman" w:hAnsi="Times New Roman" w:cs="Times New Roman"/>
        <w:noProof/>
        <w:sz w:val="24"/>
        <w:szCs w:val="24"/>
      </w:rPr>
      <w:t>1</w:t>
    </w:r>
    <w:r w:rsidRPr="009D0DA9">
      <w:rPr>
        <w:rFonts w:ascii="Times New Roman" w:hAnsi="Times New Roman" w:cs="Times New Roman"/>
        <w:sz w:val="24"/>
        <w:szCs w:val="24"/>
      </w:rPr>
      <w:fldChar w:fldCharType="end"/>
    </w:r>
  </w:p>
  <w:p w:rsidR="0090327D" w:rsidRPr="0090327D" w:rsidRDefault="0090327D" w:rsidP="0090327D">
    <w:pPr>
      <w:pStyle w:val="Stopka"/>
      <w:tabs>
        <w:tab w:val="clear" w:pos="4536"/>
        <w:tab w:val="clear" w:pos="9072"/>
        <w:tab w:val="left" w:pos="157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60DB6" w:rsidRDefault="00860DB6" w:rsidP="00FB2331">
      <w:pPr>
        <w:spacing w:after="0" w:line="240" w:lineRule="auto"/>
      </w:pPr>
      <w:r>
        <w:separator/>
      </w:r>
    </w:p>
  </w:footnote>
  <w:footnote w:type="continuationSeparator" w:id="0">
    <w:p w:rsidR="00860DB6" w:rsidRDefault="00860DB6" w:rsidP="00FB23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365B" w:rsidRPr="000F0529" w:rsidRDefault="0090327D" w:rsidP="0093365B">
    <w:pPr>
      <w:pStyle w:val="Nagwek"/>
      <w:jc w:val="right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Załącznik nr 1b do SIWZ</w:t>
    </w:r>
  </w:p>
  <w:p w:rsidR="0093365B" w:rsidRPr="0090327D" w:rsidRDefault="0093365B">
    <w:pPr>
      <w:pStyle w:val="Nagwek"/>
      <w:rPr>
        <w:rFonts w:ascii="Times New Roman" w:hAnsi="Times New Roman" w:cs="Times New Roma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27F80103"/>
    <w:multiLevelType w:val="hybridMultilevel"/>
    <w:tmpl w:val="FB1CF24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D9614DA"/>
    <w:multiLevelType w:val="hybridMultilevel"/>
    <w:tmpl w:val="2DD0D042"/>
    <w:lvl w:ilvl="0" w:tplc="CFE29AAC">
      <w:start w:val="1"/>
      <w:numFmt w:val="decimal"/>
      <w:lvlText w:val="%1."/>
      <w:lvlJc w:val="left"/>
      <w:pPr>
        <w:ind w:left="1146" w:hanging="360"/>
      </w:pPr>
      <w:rPr>
        <w:rFonts w:asciiTheme="minorHAnsi" w:eastAsiaTheme="minorHAnsi" w:hAnsiTheme="minorHAnsi" w:cstheme="minorBidi"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>
    <w:nsid w:val="2F744431"/>
    <w:multiLevelType w:val="multilevel"/>
    <w:tmpl w:val="8CE25C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"/>
      <w:lvlJc w:val="left"/>
      <w:pPr>
        <w:tabs>
          <w:tab w:val="num" w:pos="1800"/>
        </w:tabs>
        <w:ind w:left="1800" w:hanging="360"/>
      </w:pPr>
      <w:rPr>
        <w:rFonts w:ascii="Wingdings 2" w:hAnsi="Wingdings 2" w:cs="OpenSymbol;Arial Unicode MS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"/>
      <w:lvlJc w:val="left"/>
      <w:pPr>
        <w:tabs>
          <w:tab w:val="num" w:pos="2880"/>
        </w:tabs>
        <w:ind w:left="2880" w:hanging="360"/>
      </w:pPr>
      <w:rPr>
        <w:rFonts w:ascii="Wingdings 2" w:hAnsi="Wingdings 2" w:cs="OpenSymbol;Arial Unicode MS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4">
    <w:nsid w:val="4E8E5970"/>
    <w:multiLevelType w:val="hybridMultilevel"/>
    <w:tmpl w:val="F0ACB2D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AE679AB"/>
    <w:multiLevelType w:val="multilevel"/>
    <w:tmpl w:val="E4202A56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60E02A3F"/>
    <w:multiLevelType w:val="hybridMultilevel"/>
    <w:tmpl w:val="4BA2EF92"/>
    <w:lvl w:ilvl="0" w:tplc="6100CC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6DF33F69"/>
    <w:multiLevelType w:val="multilevel"/>
    <w:tmpl w:val="AED24B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num w:numId="1">
    <w:abstractNumId w:val="7"/>
  </w:num>
  <w:num w:numId="2">
    <w:abstractNumId w:val="5"/>
  </w:num>
  <w:num w:numId="3">
    <w:abstractNumId w:val="3"/>
  </w:num>
  <w:num w:numId="4">
    <w:abstractNumId w:val="0"/>
  </w:num>
  <w:num w:numId="5">
    <w:abstractNumId w:val="2"/>
  </w:num>
  <w:num w:numId="6">
    <w:abstractNumId w:val="1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86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2074"/>
    <w:rsid w:val="000072B3"/>
    <w:rsid w:val="0004255B"/>
    <w:rsid w:val="00043311"/>
    <w:rsid w:val="000436A7"/>
    <w:rsid w:val="00044D69"/>
    <w:rsid w:val="000B31E6"/>
    <w:rsid w:val="000D2088"/>
    <w:rsid w:val="000F0529"/>
    <w:rsid w:val="000F075B"/>
    <w:rsid w:val="00102FB7"/>
    <w:rsid w:val="00124B11"/>
    <w:rsid w:val="00142B2C"/>
    <w:rsid w:val="00167D2F"/>
    <w:rsid w:val="00170B4D"/>
    <w:rsid w:val="001938B0"/>
    <w:rsid w:val="001A1329"/>
    <w:rsid w:val="001C1D7E"/>
    <w:rsid w:val="001D0288"/>
    <w:rsid w:val="001E491C"/>
    <w:rsid w:val="001F3A1C"/>
    <w:rsid w:val="00201752"/>
    <w:rsid w:val="002229CC"/>
    <w:rsid w:val="00233ABE"/>
    <w:rsid w:val="00257463"/>
    <w:rsid w:val="0028065C"/>
    <w:rsid w:val="0029588F"/>
    <w:rsid w:val="00297DE9"/>
    <w:rsid w:val="002F1317"/>
    <w:rsid w:val="002F5F62"/>
    <w:rsid w:val="00301C92"/>
    <w:rsid w:val="00377374"/>
    <w:rsid w:val="00377F97"/>
    <w:rsid w:val="00394D31"/>
    <w:rsid w:val="003960FF"/>
    <w:rsid w:val="003977E4"/>
    <w:rsid w:val="003B249C"/>
    <w:rsid w:val="003B5895"/>
    <w:rsid w:val="003C5CBE"/>
    <w:rsid w:val="003D0305"/>
    <w:rsid w:val="003E1CB6"/>
    <w:rsid w:val="00407756"/>
    <w:rsid w:val="004178BB"/>
    <w:rsid w:val="00422074"/>
    <w:rsid w:val="004326AA"/>
    <w:rsid w:val="004328BA"/>
    <w:rsid w:val="00433715"/>
    <w:rsid w:val="00480AF4"/>
    <w:rsid w:val="00491E90"/>
    <w:rsid w:val="004A689D"/>
    <w:rsid w:val="004B4561"/>
    <w:rsid w:val="004E129C"/>
    <w:rsid w:val="004F6B29"/>
    <w:rsid w:val="0052480C"/>
    <w:rsid w:val="00536A5D"/>
    <w:rsid w:val="0055147C"/>
    <w:rsid w:val="005524E9"/>
    <w:rsid w:val="00552742"/>
    <w:rsid w:val="005A499C"/>
    <w:rsid w:val="005B4B3B"/>
    <w:rsid w:val="005F37B1"/>
    <w:rsid w:val="00603CE0"/>
    <w:rsid w:val="00634D23"/>
    <w:rsid w:val="00653210"/>
    <w:rsid w:val="006A0BFC"/>
    <w:rsid w:val="006B3C26"/>
    <w:rsid w:val="006C0AAE"/>
    <w:rsid w:val="00702878"/>
    <w:rsid w:val="00710F04"/>
    <w:rsid w:val="00713E60"/>
    <w:rsid w:val="00751C62"/>
    <w:rsid w:val="00752BFD"/>
    <w:rsid w:val="007804F7"/>
    <w:rsid w:val="007808C5"/>
    <w:rsid w:val="00794465"/>
    <w:rsid w:val="007A66C5"/>
    <w:rsid w:val="007B4506"/>
    <w:rsid w:val="007E4AB8"/>
    <w:rsid w:val="00812DC6"/>
    <w:rsid w:val="008212E4"/>
    <w:rsid w:val="00833DA8"/>
    <w:rsid w:val="00834C5E"/>
    <w:rsid w:val="00860DB6"/>
    <w:rsid w:val="008676DD"/>
    <w:rsid w:val="00872E35"/>
    <w:rsid w:val="0087485E"/>
    <w:rsid w:val="00893340"/>
    <w:rsid w:val="008C4677"/>
    <w:rsid w:val="008C483F"/>
    <w:rsid w:val="0090327D"/>
    <w:rsid w:val="009079C7"/>
    <w:rsid w:val="009272EC"/>
    <w:rsid w:val="0093365B"/>
    <w:rsid w:val="009339F0"/>
    <w:rsid w:val="009477C7"/>
    <w:rsid w:val="00964A8A"/>
    <w:rsid w:val="009654FD"/>
    <w:rsid w:val="009A7E58"/>
    <w:rsid w:val="009C1799"/>
    <w:rsid w:val="009D0DA9"/>
    <w:rsid w:val="009D17B0"/>
    <w:rsid w:val="009E5925"/>
    <w:rsid w:val="009F6ACA"/>
    <w:rsid w:val="00A00E61"/>
    <w:rsid w:val="00A400A9"/>
    <w:rsid w:val="00AA0141"/>
    <w:rsid w:val="00AD22BE"/>
    <w:rsid w:val="00AF0010"/>
    <w:rsid w:val="00B23B04"/>
    <w:rsid w:val="00B40097"/>
    <w:rsid w:val="00B46E54"/>
    <w:rsid w:val="00BC3946"/>
    <w:rsid w:val="00BC6B85"/>
    <w:rsid w:val="00BF6F88"/>
    <w:rsid w:val="00C111E6"/>
    <w:rsid w:val="00C14321"/>
    <w:rsid w:val="00C1595F"/>
    <w:rsid w:val="00C2409A"/>
    <w:rsid w:val="00C42371"/>
    <w:rsid w:val="00C55C31"/>
    <w:rsid w:val="00C66DD7"/>
    <w:rsid w:val="00CC6953"/>
    <w:rsid w:val="00CF718D"/>
    <w:rsid w:val="00D13CA0"/>
    <w:rsid w:val="00D5209D"/>
    <w:rsid w:val="00D80857"/>
    <w:rsid w:val="00DC779B"/>
    <w:rsid w:val="00DF7482"/>
    <w:rsid w:val="00E04AF3"/>
    <w:rsid w:val="00E65C07"/>
    <w:rsid w:val="00E805D6"/>
    <w:rsid w:val="00E834BA"/>
    <w:rsid w:val="00EB4C41"/>
    <w:rsid w:val="00EB56C0"/>
    <w:rsid w:val="00ED2257"/>
    <w:rsid w:val="00EE25FF"/>
    <w:rsid w:val="00F21717"/>
    <w:rsid w:val="00F333C9"/>
    <w:rsid w:val="00F83316"/>
    <w:rsid w:val="00F97461"/>
    <w:rsid w:val="00FA1D4C"/>
    <w:rsid w:val="00FB1F46"/>
    <w:rsid w:val="00FB2331"/>
    <w:rsid w:val="00FB74D4"/>
    <w:rsid w:val="00FC522E"/>
    <w:rsid w:val="00FC715E"/>
    <w:rsid w:val="00FC7489"/>
    <w:rsid w:val="00FD60E0"/>
    <w:rsid w:val="00FE4690"/>
    <w:rsid w:val="00FE66FB"/>
    <w:rsid w:val="00FF0EAA"/>
    <w:rsid w:val="00FF60B3"/>
    <w:rsid w:val="00FF6F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2331"/>
  </w:style>
  <w:style w:type="paragraph" w:styleId="Stopka">
    <w:name w:val="footer"/>
    <w:basedOn w:val="Normalny"/>
    <w:link w:val="StopkaZnak"/>
    <w:uiPriority w:val="99"/>
    <w:unhideWhenUsed/>
    <w:rsid w:val="00FB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331"/>
  </w:style>
  <w:style w:type="paragraph" w:styleId="Tekstdymka">
    <w:name w:val="Balloon Text"/>
    <w:basedOn w:val="Normalny"/>
    <w:link w:val="TekstdymkaZnak"/>
    <w:uiPriority w:val="99"/>
    <w:semiHidden/>
    <w:unhideWhenUsed/>
    <w:rsid w:val="00D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9D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BC6B85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paragraph" w:styleId="Tytu">
    <w:name w:val="Title"/>
    <w:basedOn w:val="Normalny"/>
    <w:link w:val="TytuZnak"/>
    <w:uiPriority w:val="10"/>
    <w:qFormat/>
    <w:rsid w:val="00BC6B85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TytuZnak1">
    <w:name w:val="Tytuł Znak1"/>
    <w:basedOn w:val="Domylnaczcionkaakapitu"/>
    <w:uiPriority w:val="10"/>
    <w:rsid w:val="00BC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6B8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E4AB8"/>
    <w:pPr>
      <w:widowControl w:val="0"/>
      <w:suppressLineNumbers/>
      <w:suppressAutoHyphens/>
      <w:spacing w:after="0" w:line="240" w:lineRule="auto"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394D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3DA8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FB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qFormat/>
    <w:rsid w:val="00FB2331"/>
  </w:style>
  <w:style w:type="paragraph" w:styleId="Stopka">
    <w:name w:val="footer"/>
    <w:basedOn w:val="Normalny"/>
    <w:link w:val="StopkaZnak"/>
    <w:uiPriority w:val="99"/>
    <w:unhideWhenUsed/>
    <w:rsid w:val="00FB233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FB2331"/>
  </w:style>
  <w:style w:type="paragraph" w:styleId="Tekstdymka">
    <w:name w:val="Balloon Text"/>
    <w:basedOn w:val="Normalny"/>
    <w:link w:val="TekstdymkaZnak"/>
    <w:uiPriority w:val="99"/>
    <w:semiHidden/>
    <w:unhideWhenUsed/>
    <w:rsid w:val="00D5209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09D"/>
    <w:rPr>
      <w:rFonts w:ascii="Tahoma" w:hAnsi="Tahoma" w:cs="Tahoma"/>
      <w:sz w:val="16"/>
      <w:szCs w:val="16"/>
    </w:rPr>
  </w:style>
  <w:style w:type="character" w:customStyle="1" w:styleId="TytuZnak">
    <w:name w:val="Tytuł Znak"/>
    <w:basedOn w:val="Domylnaczcionkaakapitu"/>
    <w:link w:val="Tytu"/>
    <w:uiPriority w:val="10"/>
    <w:qFormat/>
    <w:rsid w:val="00BC6B85"/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paragraph" w:styleId="Tytu">
    <w:name w:val="Title"/>
    <w:basedOn w:val="Normalny"/>
    <w:link w:val="TytuZnak"/>
    <w:uiPriority w:val="10"/>
    <w:qFormat/>
    <w:rsid w:val="00BC6B85"/>
    <w:pPr>
      <w:widowControl w:val="0"/>
      <w:suppressAutoHyphens/>
      <w:spacing w:before="240" w:after="60" w:line="240" w:lineRule="auto"/>
      <w:jc w:val="center"/>
      <w:outlineLvl w:val="0"/>
    </w:pPr>
    <w:rPr>
      <w:rFonts w:asciiTheme="majorHAnsi" w:eastAsiaTheme="majorEastAsia" w:hAnsiTheme="majorHAnsi" w:cs="Mangal"/>
      <w:b/>
      <w:bCs/>
      <w:sz w:val="32"/>
      <w:szCs w:val="29"/>
      <w:lang w:eastAsia="hi-IN" w:bidi="hi-IN"/>
    </w:rPr>
  </w:style>
  <w:style w:type="character" w:customStyle="1" w:styleId="TytuZnak1">
    <w:name w:val="Tytuł Znak1"/>
    <w:basedOn w:val="Domylnaczcionkaakapitu"/>
    <w:uiPriority w:val="10"/>
    <w:rsid w:val="00BC6B8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kapitzlist">
    <w:name w:val="List Paragraph"/>
    <w:basedOn w:val="Normalny"/>
    <w:uiPriority w:val="34"/>
    <w:qFormat/>
    <w:rsid w:val="00BC6B85"/>
    <w:pPr>
      <w:ind w:left="720"/>
      <w:contextualSpacing/>
    </w:pPr>
  </w:style>
  <w:style w:type="paragraph" w:customStyle="1" w:styleId="Zawartotabeli">
    <w:name w:val="Zawartość tabeli"/>
    <w:basedOn w:val="Normalny"/>
    <w:qFormat/>
    <w:rsid w:val="007E4AB8"/>
    <w:pPr>
      <w:widowControl w:val="0"/>
      <w:suppressLineNumbers/>
      <w:suppressAutoHyphens/>
      <w:spacing w:after="0" w:line="240" w:lineRule="auto"/>
    </w:pPr>
    <w:rPr>
      <w:rFonts w:ascii="Liberation Serif" w:eastAsia="AR PL UMing HK" w:hAnsi="Liberation Serif" w:cs="Lohit Hindi"/>
      <w:sz w:val="24"/>
      <w:szCs w:val="24"/>
      <w:lang w:eastAsia="hi-IN" w:bidi="hi-IN"/>
    </w:rPr>
  </w:style>
  <w:style w:type="character" w:styleId="Hipercze">
    <w:name w:val="Hyperlink"/>
    <w:basedOn w:val="Domylnaczcionkaakapitu"/>
    <w:rsid w:val="00394D31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semiHidden/>
    <w:unhideWhenUsed/>
    <w:rsid w:val="00833DA8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3563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75E61E-5976-4865-B0A8-374442BE37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1226</Words>
  <Characters>7356</Characters>
  <Application>Microsoft Office Word</Application>
  <DocSecurity>0</DocSecurity>
  <Lines>61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Malkowska Beata</dc:creator>
  <cp:keywords/>
  <dc:description/>
  <cp:lastModifiedBy>Grotowski Jaroslaw</cp:lastModifiedBy>
  <cp:revision>19</cp:revision>
  <cp:lastPrinted>2019-09-18T10:53:00Z</cp:lastPrinted>
  <dcterms:created xsi:type="dcterms:W3CDTF">2019-09-18T10:53:00Z</dcterms:created>
  <dcterms:modified xsi:type="dcterms:W3CDTF">2019-10-09T09:48:00Z</dcterms:modified>
</cp:coreProperties>
</file>